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10" w:type="dxa"/>
              <w:bottom w:w="20" w:type="dxa"/>
              <w:right w:w="10" w:type="dxa"/>
            </w:tcMar>
            <w:vAlign w:val="center"/>
          </w:tcPr>
          <w:p w14:paraId="5EE510F8" w14:textId="77777777" w:rsidR="008A0BF7" w:rsidRDefault="00D00288">
            <w:pPr>
              <w:rPr>
                <w:rFonts w:hint="eastAsia"/>
              </w:rPr>
            </w:pPr>
            <w:r>
              <w:rPr>
                <w:rFonts w:ascii="Aptos Display" w:eastAsia="Aptos Display" w:hAnsi="Aptos Display" w:cs="Aptos Display"/>
                <w:b/>
                <w:color w:val="3E2B8F"/>
                <w:sz w:val="46"/>
              </w:rPr>
              <w:t>MANUDEN</w:t>
            </w:r>
            <w:r>
              <w:rPr>
                <w:rFonts w:eastAsia="Aptos" w:cs="Aptos"/>
                <w:b/>
                <w:color w:val="F3C300"/>
                <w:sz w:val="25"/>
              </w:rPr>
              <w:t xml:space="preserve">  PRIMARY SCHOOL</w:t>
            </w:r>
          </w:p>
          <w:p w14:paraId="14C8D8F5" w14:textId="77777777" w:rsidR="008A0BF7" w:rsidRDefault="00D00288">
            <w:pPr>
              <w:spacing w:after="0"/>
              <w:rPr>
                <w:rFonts w:hint="eastAsia"/>
              </w:rPr>
            </w:pPr>
            <w:r>
              <w:rPr>
                <w:rFonts w:eastAsia="Aptos" w:cs="Aptos"/>
                <w:sz w:val="19"/>
              </w:rPr>
              <w:t>A Small School with Big Ideas</w:t>
            </w:r>
          </w:p>
        </w:tc>
        <w:tc>
          <w:tcPr>
            <w:tcW w:w="5083" w:type="dxa"/>
            <w:tcMar>
              <w:top w:w="20" w:type="dxa"/>
              <w:left w:w="10" w:type="dxa"/>
              <w:bottom w:w="20" w:type="dxa"/>
              <w:right w:w="10" w:type="dxa"/>
            </w:tcMar>
            <w:vAlign w:val="center"/>
          </w:tcPr>
          <w:p w14:paraId="7837E0D4" w14:textId="77777777" w:rsidR="008A0BF7" w:rsidRDefault="00D00288">
            <w:pPr>
              <w:jc w:val="center"/>
              <w:rPr>
                <w:rFonts w:hint="eastAsia"/>
              </w:rPr>
            </w:pPr>
            <w:r>
              <w:rPr>
                <w:noProof/>
              </w:rPr>
              <w:drawing>
                <wp:inline distT="0" distB="0" distL="0" distR="0" wp14:anchorId="5FCA9F59" wp14:editId="7B500EF7">
                  <wp:extent cx="1115568" cy="1208767"/>
                  <wp:effectExtent l="0" t="0" r="0" b="0"/>
                  <wp:docPr id="1" name="Picture 1" descr="Manuden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115568" cy="1208767"/>
                          </a:xfrm>
                          <a:prstGeom prst="rect">
                            <a:avLst/>
                          </a:prstGeom>
                        </pic:spPr>
                      </pic:pic>
                    </a:graphicData>
                  </a:graphic>
                </wp:inline>
              </w:drawing>
            </w:r>
          </w:p>
          <w:p w14:paraId="12B91D34" w14:textId="77777777" w:rsidR="008A0BF7" w:rsidRDefault="00D00288">
            <w:pPr>
              <w:spacing w:after="0"/>
              <w:jc w:val="center"/>
              <w:rPr>
                <w:rFonts w:hint="eastAsia"/>
              </w:rPr>
            </w:pPr>
            <w:r>
              <w:rPr>
                <w:rFonts w:eastAsia="Aptos" w:cs="Aptos"/>
                <w:b/>
                <w:color w:val="3E2B8F"/>
                <w:sz w:val="16"/>
              </w:rPr>
              <w:t>POLICY DOCUMENT</w:t>
            </w:r>
          </w:p>
        </w:tc>
      </w:tr>
    </w:tbl>
    <w:p w14:paraId="7F06DB8A" w14:textId="77777777" w:rsidR="008A0BF7" w:rsidRDefault="008A0BF7">
      <w:pPr>
        <w:pBdr>
          <w:bottom w:val="single" w:sz="24" w:space="3" w:color="F3C300"/>
        </w:pBdr>
        <w:spacing w:before="60" w:after="280"/>
        <w:rPr>
          <w:rFonts w:hint="eastAsia"/>
        </w:rPr>
      </w:pPr>
    </w:p>
    <w:p w14:paraId="45212FFF" w14:textId="77777777" w:rsidR="008A0BF7" w:rsidRDefault="00D00288">
      <w:pPr>
        <w:spacing w:after="40"/>
        <w:jc w:val="center"/>
        <w:rPr>
          <w:rFonts w:hint="eastAsia"/>
        </w:rPr>
      </w:pPr>
      <w:r>
        <w:rPr>
          <w:rFonts w:ascii="Aptos Display" w:hAnsi="Aptos Display"/>
          <w:b/>
          <w:color w:val="3E2B8F"/>
          <w:sz w:val="48"/>
        </w:rPr>
        <w:t>DATA PROTECTION POLICY</w:t>
      </w:r>
    </w:p>
    <w:p w14:paraId="253B3503" w14:textId="77777777" w:rsidR="008A0BF7" w:rsidRDefault="00D00288">
      <w:pPr>
        <w:spacing w:after="40"/>
        <w:jc w:val="center"/>
        <w:rPr>
          <w:rFonts w:hint="eastAsia"/>
        </w:rPr>
      </w:pPr>
      <w:r>
        <w:rPr>
          <w:rFonts w:ascii="Aptos Display" w:hAnsi="Aptos Display"/>
          <w:b/>
          <w:sz w:val="26"/>
        </w:rPr>
        <w:t>2026–27</w:t>
      </w:r>
    </w:p>
    <w:p w14:paraId="6B6D72BA" w14:textId="77777777" w:rsidR="008A0BF7" w:rsidRDefault="00D00288">
      <w:pPr>
        <w:spacing w:after="40"/>
        <w:jc w:val="center"/>
        <w:rPr>
          <w:rFonts w:hint="eastAsia"/>
        </w:rPr>
      </w:pPr>
      <w:r>
        <w:rPr>
          <w:rFonts w:ascii="Aptos Display" w:hAnsi="Aptos Display"/>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5D4F6F2" w14:textId="77777777">
        <w:trPr>
          <w:cantSplit/>
          <w:jc w:val="center"/>
        </w:trPr>
        <w:tc>
          <w:tcPr>
            <w:tcW w:w="3389" w:type="dxa"/>
            <w:shd w:val="clear" w:color="auto" w:fill="3E2B8F"/>
            <w:tcMar>
              <w:top w:w="0" w:type="dxa"/>
              <w:left w:w="0" w:type="dxa"/>
              <w:bottom w:w="0" w:type="dxa"/>
              <w:right w:w="0" w:type="dxa"/>
            </w:tcMar>
          </w:tcPr>
          <w:p w14:paraId="60D74414" w14:textId="77777777" w:rsidR="008A0BF7" w:rsidRDefault="00D00288">
            <w:pPr>
              <w:spacing w:after="0"/>
              <w:rPr>
                <w:rFonts w:hint="eastAsia"/>
              </w:rPr>
            </w:pPr>
            <w:r>
              <w:rPr>
                <w:rFonts w:eastAsia="Aptos" w:cs="Aptos"/>
                <w:sz w:val="4"/>
              </w:rPr>
              <w:t xml:space="preserve"> </w:t>
            </w:r>
          </w:p>
        </w:tc>
        <w:tc>
          <w:tcPr>
            <w:tcW w:w="3389" w:type="dxa"/>
            <w:shd w:val="clear" w:color="auto" w:fill="F3C300"/>
            <w:tcMar>
              <w:top w:w="0" w:type="dxa"/>
              <w:left w:w="0" w:type="dxa"/>
              <w:bottom w:w="0" w:type="dxa"/>
              <w:right w:w="0" w:type="dxa"/>
            </w:tcMar>
          </w:tcPr>
          <w:p w14:paraId="3D5B8C81" w14:textId="77777777" w:rsidR="008A0BF7" w:rsidRDefault="00D00288">
            <w:pPr>
              <w:spacing w:after="0"/>
              <w:rPr>
                <w:rFonts w:hint="eastAsia"/>
              </w:rPr>
            </w:pPr>
            <w:r>
              <w:rPr>
                <w:rFonts w:eastAsia="Aptos" w:cs="Aptos"/>
                <w:sz w:val="4"/>
              </w:rPr>
              <w:t xml:space="preserve"> </w:t>
            </w:r>
          </w:p>
        </w:tc>
        <w:tc>
          <w:tcPr>
            <w:tcW w:w="3389" w:type="dxa"/>
            <w:shd w:val="clear" w:color="auto" w:fill="3E2B8F"/>
            <w:tcMar>
              <w:top w:w="0" w:type="dxa"/>
              <w:left w:w="0" w:type="dxa"/>
              <w:bottom w:w="0" w:type="dxa"/>
              <w:right w:w="0" w:type="dxa"/>
            </w:tcMar>
          </w:tcPr>
          <w:p w14:paraId="7C2A1783" w14:textId="77777777" w:rsidR="008A0BF7" w:rsidRDefault="00D00288">
            <w:pPr>
              <w:spacing w:after="0"/>
              <w:rPr>
                <w:rFonts w:hint="eastAsia"/>
              </w:rPr>
            </w:pPr>
            <w:r>
              <w:rPr>
                <w:rFonts w:eastAsia="Aptos" w:cs="Aptos"/>
                <w:sz w:val="4"/>
              </w:rPr>
              <w:t xml:space="preserve"> </w:t>
            </w:r>
          </w:p>
        </w:tc>
      </w:tr>
    </w:tbl>
    <w:p w14:paraId="06129396" w14:textId="77777777" w:rsidR="008A0BF7" w:rsidRDefault="00D00288">
      <w:pPr>
        <w:pBdr>
          <w:bottom w:val="single" w:sz="8" w:space="3" w:color="3E2B8F"/>
        </w:pBdr>
        <w:spacing w:after="40"/>
        <w:jc w:val="center"/>
        <w:rPr>
          <w:rFonts w:hint="eastAsia"/>
        </w:rPr>
      </w:pPr>
      <w:r>
        <w:rPr>
          <w:rFonts w:ascii="Aptos Display" w:hAnsi="Aptos Display"/>
          <w:b/>
          <w:sz w:val="22"/>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1B483BD" w14:textId="77777777" w:rsidR="008A0BF7" w:rsidRDefault="00D00288">
            <w:pPr>
              <w:rPr>
                <w:rFonts w:hint="eastAsia"/>
              </w:rPr>
            </w:pPr>
            <w:r>
              <w:rPr>
                <w:rFonts w:eastAsia="Aptos" w:cs="Aptos"/>
                <w:b/>
                <w:sz w:val="18"/>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52E9D82" w14:textId="77777777" w:rsidR="008A0BF7" w:rsidRDefault="00D00288">
            <w:pPr>
              <w:rPr>
                <w:rFonts w:hint="eastAsia"/>
              </w:rPr>
            </w:pPr>
            <w:r>
              <w:t xml:space="preserve">Lizzie Grant – School Business Manager / Data </w:t>
            </w:r>
            <w:r>
              <w:t>Protection Officer (DPO)</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4EDD5CF" w14:textId="77777777" w:rsidR="008A0BF7" w:rsidRDefault="00D00288">
            <w:pPr>
              <w:rPr>
                <w:rFonts w:hint="eastAsia"/>
              </w:rPr>
            </w:pPr>
            <w:r>
              <w:rPr>
                <w:rFonts w:eastAsia="Aptos" w:cs="Aptos"/>
                <w:b/>
                <w:sz w:val="18"/>
              </w:rPr>
              <w:t>Approved by</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23303673" w14:textId="77777777" w:rsidR="008A0BF7" w:rsidRDefault="00D00288">
            <w:pPr>
              <w:rPr>
                <w:rFonts w:hint="eastAsia"/>
              </w:rPr>
            </w:pPr>
            <w: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C3F44B8" w14:textId="77777777" w:rsidR="008A0BF7" w:rsidRDefault="00D00288">
            <w:pPr>
              <w:rPr>
                <w:rFonts w:hint="eastAsia"/>
              </w:rPr>
            </w:pPr>
            <w:r>
              <w:rPr>
                <w:rFonts w:eastAsia="Aptos" w:cs="Aptos"/>
                <w:b/>
                <w:sz w:val="18"/>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23C31D7" w14:textId="77777777" w:rsidR="008A0BF7" w:rsidRDefault="00D00288">
            <w:pPr>
              <w:rPr>
                <w:rFonts w:hint="eastAsia"/>
              </w:rPr>
            </w:pPr>
            <w: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3DB9223D" w14:textId="77777777" w:rsidR="008A0BF7" w:rsidRDefault="00D00288">
            <w:pPr>
              <w:rPr>
                <w:rFonts w:hint="eastAsia"/>
              </w:rPr>
            </w:pPr>
            <w:r>
              <w:rPr>
                <w:rFonts w:eastAsia="Aptos" w:cs="Aptos"/>
                <w:b/>
                <w:sz w:val="18"/>
              </w:rPr>
              <w:t>Next review date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02635575" w14:textId="77777777" w:rsidR="008A0BF7" w:rsidRDefault="00D00288">
            <w:pPr>
              <w:rPr>
                <w:rFonts w:hint="eastAsia"/>
              </w:rPr>
            </w:pPr>
            <w:r>
              <w:t>September 2027</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10729499" w14:textId="77777777" w:rsidR="008A0BF7" w:rsidRDefault="00D00288">
            <w:pPr>
              <w:rPr>
                <w:rFonts w:hint="eastAsia"/>
              </w:rPr>
            </w:pPr>
            <w:r>
              <w:rPr>
                <w:rFonts w:eastAsia="Aptos" w:cs="Aptos"/>
                <w:b/>
                <w:sz w:val="18"/>
              </w:rPr>
              <w:t>Review cycle</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16BB63B6" w14:textId="77777777" w:rsidR="008A0BF7" w:rsidRDefault="00D00288">
            <w:pPr>
              <w:rPr>
                <w:rFonts w:hint="eastAsia"/>
              </w:rPr>
            </w:pPr>
            <w:r>
              <w:t xml:space="preserve">Annual and earlier following significant legal, regulatory, system or </w:t>
            </w:r>
            <w:r>
              <w:t>organisational change</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78D0869E" w14:textId="77777777" w:rsidR="008A0BF7" w:rsidRDefault="00D00288">
            <w:pPr>
              <w:rPr>
                <w:rFonts w:hint="eastAsia"/>
              </w:rPr>
            </w:pPr>
            <w:r>
              <w:rPr>
                <w:rFonts w:eastAsia="Aptos" w:cs="Aptos"/>
                <w:b/>
                <w:sz w:val="18"/>
              </w:rPr>
              <w:t>Version</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72C9493E" w14:textId="77777777" w:rsidR="008A0BF7" w:rsidRDefault="00D00288">
            <w:pPr>
              <w:rPr>
                <w:rFonts w:hint="eastAsia"/>
              </w:rPr>
            </w:pPr>
            <w: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85" w:type="dxa"/>
              <w:left w:w="120" w:type="dxa"/>
              <w:bottom w:w="85" w:type="dxa"/>
              <w:right w:w="120" w:type="dxa"/>
            </w:tcMar>
          </w:tcPr>
          <w:p w14:paraId="6F169364" w14:textId="77777777" w:rsidR="008A0BF7" w:rsidRDefault="00D00288">
            <w:pPr>
              <w:rPr>
                <w:rFonts w:hint="eastAsia"/>
              </w:rPr>
            </w:pPr>
            <w:r>
              <w:rPr>
                <w:rFonts w:eastAsia="Aptos" w:cs="Aptos"/>
                <w:b/>
                <w:sz w:val="18"/>
              </w:rPr>
              <w:t>Policy status</w:t>
            </w:r>
          </w:p>
        </w:tc>
        <w:tc>
          <w:tcPr>
            <w:tcW w:w="5083" w:type="dxa"/>
            <w:tcBorders>
              <w:top w:val="single" w:sz="5" w:space="0" w:color="D8DCE3"/>
              <w:left w:val="single" w:sz="5" w:space="0" w:color="D8DCE3"/>
              <w:bottom w:val="single" w:sz="5" w:space="0" w:color="D8DCE3"/>
              <w:right w:val="single" w:sz="5" w:space="0" w:color="D8DCE3"/>
            </w:tcBorders>
            <w:tcMar>
              <w:top w:w="85" w:type="dxa"/>
              <w:left w:w="120" w:type="dxa"/>
              <w:bottom w:w="85" w:type="dxa"/>
              <w:right w:w="120" w:type="dxa"/>
            </w:tcMar>
          </w:tcPr>
          <w:p w14:paraId="50214795" w14:textId="77777777" w:rsidR="008A0BF7" w:rsidRDefault="00D00288">
            <w:pPr>
              <w:rPr>
                <w:rFonts w:hint="eastAsia"/>
              </w:rPr>
            </w:pPr>
            <w:r>
              <w:t>Statutory data protection policy and procedures</w:t>
            </w:r>
          </w:p>
        </w:tc>
      </w:tr>
    </w:tbl>
    <w:p w14:paraId="246C912E" w14:textId="77777777" w:rsidR="008A0BF7" w:rsidRDefault="00D00288">
      <w:pPr>
        <w:spacing w:before="180" w:after="60"/>
        <w:rPr>
          <w:rFonts w:hint="eastAsia"/>
        </w:rPr>
      </w:pPr>
      <w:r>
        <w:rPr>
          <w:b/>
        </w:rPr>
        <w:t>This policy applies to:</w:t>
      </w:r>
      <w:r>
        <w:t xml:space="preserve"> all employees, governors, volunteers, contractors and other authorised users who process personal data on behalf of Manuden Primary School, and to all personal data processed by the school.</w:t>
      </w:r>
    </w:p>
    <w:p w14:paraId="740A6567" w14:textId="77777777" w:rsidR="008A0BF7" w:rsidRDefault="00D00288">
      <w:pPr>
        <w:spacing w:after="0"/>
        <w:rPr>
          <w:rFonts w:hint="eastAsia"/>
        </w:rPr>
      </w:pPr>
      <w:r>
        <w:rPr>
          <w:b/>
        </w:rPr>
        <w:t>Related documents:</w:t>
      </w:r>
      <w:r>
        <w:t xml:space="preserve"> Privacy Notices; Data Protection Policy Statement / Appropriate Policy Document; Records of Processing Activities; Retention Schedule; Data Breach Procedure; Subject Access Request procedures; Child Protection and Safeguarding Policy; Online Safety Policy; Acceptable Use of Technology Policy; Staff Code of Conduct; Freedom of Information Publication Scheme.</w:t>
      </w:r>
    </w:p>
    <w:p w14:paraId="4DE11C80" w14:textId="77777777" w:rsidR="008A0BF7" w:rsidRDefault="008A0BF7">
      <w:pPr>
        <w:rPr>
          <w:rFonts w:hint="eastAsia"/>
        </w:rPr>
      </w:pPr>
    </w:p>
    <w:p w14:paraId="500F2C8C" w14:textId="77777777" w:rsidR="008A0BF7" w:rsidRDefault="00D00288">
      <w:pPr>
        <w:pStyle w:val="Heading1"/>
      </w:pPr>
      <w:r>
        <w:t>1. Purpose and Scope</w:t>
      </w:r>
    </w:p>
    <w:p w14:paraId="712CCCB9" w14:textId="77777777" w:rsidR="008A0BF7" w:rsidRDefault="00D00288">
      <w:pPr>
        <w:spacing w:line="252" w:lineRule="auto"/>
        <w:rPr>
          <w:rFonts w:hint="eastAsia"/>
        </w:rPr>
      </w:pPr>
      <w:r>
        <w:t>Manuden Primary School is committed to protecting the privacy, rights and freedoms of pupils, parents and carers, staff, governors, volunteers and other individuals whose personal data we process. Good data protection is an essential part of safeguarding, professional practice, effective administration and public trust.</w:t>
      </w:r>
    </w:p>
    <w:p w14:paraId="5EB6DB8D" w14:textId="77777777" w:rsidR="008A0BF7" w:rsidRDefault="00D00288">
      <w:pPr>
        <w:spacing w:line="252" w:lineRule="auto"/>
        <w:rPr>
          <w:rFonts w:hint="eastAsia"/>
        </w:rPr>
      </w:pPr>
      <w:r>
        <w:t xml:space="preserve">This policy explains the principles and responsibilities that govern the school’s collection, use, sharing, storage, retention and disposal of personal data. It applies to information held electronically and on paper, including data </w:t>
      </w:r>
      <w:r>
        <w:lastRenderedPageBreak/>
        <w:t>processed through school systems, cloud services, email, photographs, video, CCTV where used, records created during school activities and information processed by suppliers on the school’s behalf.</w:t>
      </w:r>
    </w:p>
    <w:p w14:paraId="2811A44A" w14:textId="77777777" w:rsidR="008A0BF7" w:rsidRDefault="00D00288">
      <w:pPr>
        <w:pStyle w:val="Heading1"/>
      </w:pPr>
      <w:r>
        <w:t>2. Legal and Regulatory Framework</w:t>
      </w:r>
    </w:p>
    <w:p w14:paraId="47D86C38" w14:textId="77777777" w:rsidR="008A0BF7" w:rsidRDefault="00D00288">
      <w:pPr>
        <w:spacing w:line="252" w:lineRule="auto"/>
        <w:rPr>
          <w:rFonts w:hint="eastAsia"/>
        </w:rPr>
      </w:pPr>
      <w:r>
        <w:t>This policy has regard to current data protection law and relevant education-sector guidance, including:</w:t>
      </w:r>
    </w:p>
    <w:p w14:paraId="54BC892B" w14:textId="77777777" w:rsidR="008A0BF7" w:rsidRDefault="00D00288">
      <w:pPr>
        <w:pStyle w:val="ListBullet"/>
        <w:spacing w:after="40" w:line="240" w:lineRule="auto"/>
        <w:rPr>
          <w:rFonts w:hint="eastAsia"/>
        </w:rPr>
      </w:pPr>
      <w:r>
        <w:t>UK General Data Protection Regulation (UK GDPR), as amended;</w:t>
      </w:r>
    </w:p>
    <w:p w14:paraId="5FE714E1" w14:textId="77777777" w:rsidR="008A0BF7" w:rsidRDefault="00D00288">
      <w:pPr>
        <w:pStyle w:val="ListBullet"/>
        <w:spacing w:after="40" w:line="240" w:lineRule="auto"/>
        <w:rPr>
          <w:rFonts w:hint="eastAsia"/>
        </w:rPr>
      </w:pPr>
      <w:r>
        <w:t>Data Protection Act 2018;</w:t>
      </w:r>
    </w:p>
    <w:p w14:paraId="3F18E8E9" w14:textId="77777777" w:rsidR="008A0BF7" w:rsidRDefault="00D00288">
      <w:pPr>
        <w:pStyle w:val="ListBullet"/>
        <w:spacing w:after="40" w:line="240" w:lineRule="auto"/>
        <w:rPr>
          <w:rFonts w:hint="eastAsia"/>
        </w:rPr>
      </w:pPr>
      <w:r>
        <w:t>Data (Use and Access) Act 2025 and changes in force from July 2026;</w:t>
      </w:r>
    </w:p>
    <w:p w14:paraId="39ABFF12" w14:textId="77777777" w:rsidR="008A0BF7" w:rsidRDefault="00D00288">
      <w:pPr>
        <w:pStyle w:val="ListBullet"/>
        <w:spacing w:after="40" w:line="240" w:lineRule="auto"/>
        <w:rPr>
          <w:rFonts w:hint="eastAsia"/>
        </w:rPr>
      </w:pPr>
      <w:r>
        <w:t xml:space="preserve">Human Rights Act 1998, </w:t>
      </w:r>
      <w:r>
        <w:t>including Article 8;</w:t>
      </w:r>
    </w:p>
    <w:p w14:paraId="166539DF" w14:textId="77777777" w:rsidR="008A0BF7" w:rsidRDefault="00D00288">
      <w:pPr>
        <w:pStyle w:val="ListBullet"/>
        <w:spacing w:after="40" w:line="240" w:lineRule="auto"/>
        <w:rPr>
          <w:rFonts w:hint="eastAsia"/>
        </w:rPr>
      </w:pPr>
      <w:r>
        <w:t>Education (Pupil Information) (England) Regulations 2005;</w:t>
      </w:r>
    </w:p>
    <w:p w14:paraId="4469DBCE" w14:textId="77777777" w:rsidR="008A0BF7" w:rsidRDefault="00D00288">
      <w:pPr>
        <w:pStyle w:val="ListBullet"/>
        <w:spacing w:after="40" w:line="240" w:lineRule="auto"/>
        <w:rPr>
          <w:rFonts w:hint="eastAsia"/>
        </w:rPr>
      </w:pPr>
      <w:r>
        <w:t>Freedom of Information Act 2000 and Environmental Information Regulations 2004 where applicable;</w:t>
      </w:r>
    </w:p>
    <w:p w14:paraId="2C2245BA" w14:textId="77777777" w:rsidR="008A0BF7" w:rsidRDefault="00D00288">
      <w:pPr>
        <w:pStyle w:val="ListBullet"/>
        <w:spacing w:after="40" w:line="240" w:lineRule="auto"/>
        <w:rPr>
          <w:rFonts w:hint="eastAsia"/>
        </w:rPr>
      </w:pPr>
      <w:r>
        <w:t>Privacy and Electronic Communications Regulations 2003 where applicable;</w:t>
      </w:r>
    </w:p>
    <w:p w14:paraId="39D9CCE2" w14:textId="77777777" w:rsidR="008A0BF7" w:rsidRDefault="00D00288">
      <w:pPr>
        <w:pStyle w:val="ListBullet"/>
        <w:spacing w:after="40" w:line="240" w:lineRule="auto"/>
        <w:rPr>
          <w:rFonts w:hint="eastAsia"/>
        </w:rPr>
      </w:pPr>
      <w:r>
        <w:t>Department for Education: Data protection in schools – current guidance;</w:t>
      </w:r>
    </w:p>
    <w:p w14:paraId="7395CB8C" w14:textId="77777777" w:rsidR="008A0BF7" w:rsidRDefault="00D00288">
      <w:pPr>
        <w:pStyle w:val="ListBullet"/>
        <w:spacing w:after="40" w:line="240" w:lineRule="auto"/>
        <w:rPr>
          <w:rFonts w:hint="eastAsia"/>
        </w:rPr>
      </w:pPr>
      <w:r>
        <w:t>Information Commissioner’s Office (ICO) guidance and codes of practice.</w:t>
      </w:r>
    </w:p>
    <w:p w14:paraId="54AEA4B5" w14:textId="77777777" w:rsidR="008A0BF7" w:rsidRDefault="00D00288">
      <w:pPr>
        <w:spacing w:line="252" w:lineRule="auto"/>
        <w:rPr>
          <w:rFonts w:hint="eastAsia"/>
        </w:rPr>
      </w:pPr>
      <w:r>
        <w:t>Where legislation or regulatory guidance changes during the life of this policy, the current legal requirements take precedence and the school will update its arrangements as soon as practicable.</w:t>
      </w:r>
    </w:p>
    <w:p w14:paraId="4AF18E7E" w14:textId="77777777" w:rsidR="008A0BF7" w:rsidRDefault="00D00288">
      <w:pPr>
        <w:pStyle w:val="Heading1"/>
      </w:pPr>
      <w:r>
        <w:t>3. Data Controller and Key Roles</w:t>
      </w:r>
    </w:p>
    <w:p w14:paraId="2FF45057" w14:textId="77777777" w:rsidR="008A0BF7" w:rsidRDefault="00D00288">
      <w:pPr>
        <w:spacing w:line="252" w:lineRule="auto"/>
        <w:rPr>
          <w:rFonts w:hint="eastAsia"/>
        </w:rPr>
      </w:pPr>
      <w:r>
        <w:t>For most personal data processed in connection with its educational and administrative functions, Manuden Primary School is the data controller. The school determines why and how that personal data is processed and is responsible for demonstrating compliance with data protection law.</w:t>
      </w:r>
    </w:p>
    <w:tbl>
      <w:tblPr>
        <w:tblStyle w:val="TableGrid"/>
        <w:tblW w:w="0" w:type="auto"/>
        <w:jc w:val="center"/>
        <w:tblLook w:val="04A0" w:firstRow="1" w:lastRow="0" w:firstColumn="1" w:lastColumn="0" w:noHBand="0" w:noVBand="1"/>
      </w:tblPr>
      <w:tblGrid>
        <w:gridCol w:w="2664"/>
        <w:gridCol w:w="6696"/>
      </w:tblGrid>
      <w:tr w:rsidR="008A0BF7" w14:paraId="0E0B2839" w14:textId="77777777">
        <w:trPr>
          <w:jc w:val="center"/>
        </w:trPr>
        <w:tc>
          <w:tcPr>
            <w:tcW w:w="2664" w:type="dxa"/>
            <w:shd w:val="clear" w:color="auto" w:fill="EDE9F8"/>
          </w:tcPr>
          <w:p w14:paraId="4ABAE7E8" w14:textId="77777777" w:rsidR="008A0BF7" w:rsidRDefault="00D00288">
            <w:pPr>
              <w:spacing w:after="0"/>
              <w:rPr>
                <w:rFonts w:hint="eastAsia"/>
              </w:rPr>
            </w:pPr>
            <w:r>
              <w:rPr>
                <w:b/>
                <w:sz w:val="19"/>
              </w:rPr>
              <w:t>Area</w:t>
            </w:r>
          </w:p>
        </w:tc>
        <w:tc>
          <w:tcPr>
            <w:tcW w:w="6696" w:type="dxa"/>
            <w:shd w:val="clear" w:color="auto" w:fill="EDE9F8"/>
          </w:tcPr>
          <w:p w14:paraId="7F5F8200" w14:textId="77777777" w:rsidR="008A0BF7" w:rsidRDefault="00D00288">
            <w:pPr>
              <w:spacing w:after="0"/>
              <w:rPr>
                <w:rFonts w:hint="eastAsia"/>
              </w:rPr>
            </w:pPr>
            <w:r>
              <w:rPr>
                <w:b/>
                <w:sz w:val="19"/>
              </w:rPr>
              <w:t>Manuden arrangement</w:t>
            </w:r>
          </w:p>
        </w:tc>
      </w:tr>
      <w:tr w:rsidR="008A0BF7" w14:paraId="217537D8" w14:textId="77777777">
        <w:trPr>
          <w:cantSplit/>
          <w:jc w:val="center"/>
        </w:trPr>
        <w:tc>
          <w:tcPr>
            <w:tcW w:w="2664" w:type="dxa"/>
          </w:tcPr>
          <w:p w14:paraId="5D12CDAD" w14:textId="77777777" w:rsidR="008A0BF7" w:rsidRDefault="00D00288">
            <w:pPr>
              <w:spacing w:after="0"/>
              <w:rPr>
                <w:rFonts w:hint="eastAsia"/>
              </w:rPr>
            </w:pPr>
            <w:r>
              <w:rPr>
                <w:b/>
                <w:sz w:val="19"/>
              </w:rPr>
              <w:t>Data Controller</w:t>
            </w:r>
          </w:p>
        </w:tc>
        <w:tc>
          <w:tcPr>
            <w:tcW w:w="6696" w:type="dxa"/>
          </w:tcPr>
          <w:p w14:paraId="35693DD0" w14:textId="77777777" w:rsidR="008A0BF7" w:rsidRDefault="00D00288">
            <w:pPr>
              <w:spacing w:after="0"/>
              <w:rPr>
                <w:rFonts w:hint="eastAsia"/>
              </w:rPr>
            </w:pPr>
            <w:r>
              <w:rPr>
                <w:sz w:val="19"/>
              </w:rPr>
              <w:t>Manuden Primary School, The Street, Manuden, Bishop’s Stortford, CM23 1DE.</w:t>
            </w:r>
          </w:p>
        </w:tc>
      </w:tr>
      <w:tr w:rsidR="008A0BF7" w14:paraId="3C2C1529" w14:textId="77777777">
        <w:trPr>
          <w:cantSplit/>
          <w:jc w:val="center"/>
        </w:trPr>
        <w:tc>
          <w:tcPr>
            <w:tcW w:w="2664" w:type="dxa"/>
          </w:tcPr>
          <w:p w14:paraId="28EC26CC" w14:textId="77777777" w:rsidR="008A0BF7" w:rsidRDefault="00D00288">
            <w:pPr>
              <w:spacing w:after="0"/>
              <w:rPr>
                <w:rFonts w:hint="eastAsia"/>
              </w:rPr>
            </w:pPr>
            <w:r>
              <w:rPr>
                <w:b/>
                <w:sz w:val="19"/>
              </w:rPr>
              <w:t>Data Protection Officer (DPO)</w:t>
            </w:r>
          </w:p>
        </w:tc>
        <w:tc>
          <w:tcPr>
            <w:tcW w:w="6696" w:type="dxa"/>
          </w:tcPr>
          <w:p w14:paraId="069924F9" w14:textId="77777777" w:rsidR="008A0BF7" w:rsidRDefault="00D00288">
            <w:pPr>
              <w:spacing w:after="0"/>
              <w:rPr>
                <w:rFonts w:hint="eastAsia"/>
              </w:rPr>
            </w:pPr>
            <w:r>
              <w:rPr>
                <w:sz w:val="19"/>
              </w:rPr>
              <w:t>Lizzie Grant – School Business Manager. Contact via office@manuden.essex.sch.uk or 01279 813370.</w:t>
            </w:r>
          </w:p>
        </w:tc>
      </w:tr>
      <w:tr w:rsidR="008A0BF7" w14:paraId="69B1D3C4" w14:textId="77777777">
        <w:trPr>
          <w:cantSplit/>
          <w:jc w:val="center"/>
        </w:trPr>
        <w:tc>
          <w:tcPr>
            <w:tcW w:w="2664" w:type="dxa"/>
          </w:tcPr>
          <w:p w14:paraId="0234A249" w14:textId="77777777" w:rsidR="008A0BF7" w:rsidRDefault="00D00288">
            <w:pPr>
              <w:spacing w:after="0"/>
              <w:rPr>
                <w:rFonts w:hint="eastAsia"/>
              </w:rPr>
            </w:pPr>
            <w:r>
              <w:rPr>
                <w:b/>
                <w:sz w:val="19"/>
              </w:rPr>
              <w:t>Headteacher</w:t>
            </w:r>
          </w:p>
        </w:tc>
        <w:tc>
          <w:tcPr>
            <w:tcW w:w="6696" w:type="dxa"/>
          </w:tcPr>
          <w:p w14:paraId="38427C93" w14:textId="77777777" w:rsidR="008A0BF7" w:rsidRDefault="00D00288">
            <w:pPr>
              <w:spacing w:after="0"/>
              <w:rPr>
                <w:rFonts w:hint="eastAsia"/>
              </w:rPr>
            </w:pPr>
            <w:r>
              <w:rPr>
                <w:sz w:val="19"/>
              </w:rPr>
              <w:t xml:space="preserve">Phil Molyneux – retains overall leadership responsibility for ensuring the school has effective </w:t>
            </w:r>
            <w:r>
              <w:rPr>
                <w:sz w:val="19"/>
              </w:rPr>
              <w:t>data-protection arrangements and that the DPO is appropriately supported.</w:t>
            </w:r>
          </w:p>
        </w:tc>
      </w:tr>
      <w:tr w:rsidR="008A0BF7" w14:paraId="372FC54E" w14:textId="77777777">
        <w:trPr>
          <w:cantSplit/>
          <w:jc w:val="center"/>
        </w:trPr>
        <w:tc>
          <w:tcPr>
            <w:tcW w:w="2664" w:type="dxa"/>
          </w:tcPr>
          <w:p w14:paraId="6615F82B" w14:textId="77777777" w:rsidR="008A0BF7" w:rsidRDefault="00D00288">
            <w:pPr>
              <w:spacing w:after="0"/>
              <w:rPr>
                <w:rFonts w:hint="eastAsia"/>
              </w:rPr>
            </w:pPr>
            <w:r>
              <w:rPr>
                <w:b/>
                <w:sz w:val="19"/>
              </w:rPr>
              <w:t>Governing Body</w:t>
            </w:r>
          </w:p>
        </w:tc>
        <w:tc>
          <w:tcPr>
            <w:tcW w:w="6696" w:type="dxa"/>
          </w:tcPr>
          <w:p w14:paraId="73DE6E06" w14:textId="77777777" w:rsidR="008A0BF7" w:rsidRDefault="00D00288">
            <w:pPr>
              <w:spacing w:after="0"/>
              <w:rPr>
                <w:rFonts w:hint="eastAsia"/>
              </w:rPr>
            </w:pPr>
            <w:r>
              <w:rPr>
                <w:sz w:val="19"/>
              </w:rPr>
              <w:t>Provides strategic oversight, receives assurance on compliance and risk, and ensures the DPO has sufficient independence, access and resources.</w:t>
            </w:r>
          </w:p>
        </w:tc>
      </w:tr>
    </w:tbl>
    <w:p w14:paraId="3EB1152E" w14:textId="77777777" w:rsidR="008A0BF7" w:rsidRDefault="00D00288">
      <w:pPr>
        <w:pStyle w:val="Heading1"/>
      </w:pPr>
      <w:r>
        <w:t>4. Independence and Position of the DPO</w:t>
      </w:r>
    </w:p>
    <w:p w14:paraId="2A86695E" w14:textId="77777777" w:rsidR="008A0BF7" w:rsidRDefault="00D00288">
      <w:pPr>
        <w:spacing w:line="252" w:lineRule="auto"/>
        <w:rPr>
          <w:rFonts w:hint="eastAsia"/>
        </w:rPr>
      </w:pPr>
      <w:r>
        <w:t>The DPO must be involved in a timely way in matters relating to the protection of personal data, have direct access to the Headteacher and Governing Body, and be able to provide independent advice without being instructed what conclusion to reach.</w:t>
      </w:r>
    </w:p>
    <w:p w14:paraId="018504F5" w14:textId="77777777" w:rsidR="008A0BF7" w:rsidRDefault="00D00288">
      <w:pPr>
        <w:spacing w:line="252" w:lineRule="auto"/>
        <w:rPr>
          <w:rFonts w:hint="eastAsia"/>
        </w:rPr>
      </w:pPr>
      <w:r>
        <w:t>Lizzie Grant also holds operational responsibilities as School Business Manager. The Governing Body and Headteacher will keep potential conflicts of interest under review. The DPO will not be required to determine the purposes or means of processing in a way that conflicts with independent oversight of that processing. Where a material conflict or particularly complex matter arises, the school will obtain independent specialist data-protection advice.</w:t>
      </w:r>
    </w:p>
    <w:p w14:paraId="671BDB41" w14:textId="77777777" w:rsidR="008A0BF7" w:rsidRDefault="00D00288">
      <w:pPr>
        <w:pStyle w:val="Heading1"/>
      </w:pPr>
      <w:r>
        <w:t>5. Data Protection Principles</w:t>
      </w:r>
    </w:p>
    <w:p w14:paraId="32B74BEB" w14:textId="77777777" w:rsidR="008A0BF7" w:rsidRDefault="00D00288">
      <w:pPr>
        <w:spacing w:line="252" w:lineRule="auto"/>
        <w:rPr>
          <w:rFonts w:hint="eastAsia"/>
        </w:rPr>
      </w:pPr>
      <w:r>
        <w:t xml:space="preserve">The </w:t>
      </w:r>
      <w:r>
        <w:t>school will process personal data in accordance with the seven UK GDPR principles:</w:t>
      </w:r>
    </w:p>
    <w:p w14:paraId="3CE84C9D" w14:textId="77777777" w:rsidR="008A0BF7" w:rsidRDefault="00D00288">
      <w:pPr>
        <w:pStyle w:val="ListBullet"/>
        <w:spacing w:after="40" w:line="240" w:lineRule="auto"/>
        <w:rPr>
          <w:rFonts w:hint="eastAsia"/>
        </w:rPr>
      </w:pPr>
      <w:r>
        <w:t>Lawfulness, fairness and transparency – data is processed on a valid legal basis and individuals are told clearly how it is used.</w:t>
      </w:r>
    </w:p>
    <w:p w14:paraId="36CFFF7F" w14:textId="77777777" w:rsidR="008A0BF7" w:rsidRDefault="00D00288">
      <w:pPr>
        <w:pStyle w:val="ListBullet"/>
        <w:spacing w:after="40" w:line="240" w:lineRule="auto"/>
        <w:rPr>
          <w:rFonts w:hint="eastAsia"/>
        </w:rPr>
      </w:pPr>
      <w:r>
        <w:t>Purpose limitation – data is collected for specified, explicit and legitimate purposes and is not used incompatibly with those purposes.</w:t>
      </w:r>
    </w:p>
    <w:p w14:paraId="64898A85" w14:textId="77777777" w:rsidR="008A0BF7" w:rsidRDefault="00D00288">
      <w:pPr>
        <w:pStyle w:val="ListBullet"/>
        <w:spacing w:after="40" w:line="240" w:lineRule="auto"/>
        <w:rPr>
          <w:rFonts w:hint="eastAsia"/>
        </w:rPr>
      </w:pPr>
      <w:r>
        <w:t>Data minimisation – only data that is adequate, relevant and necessary is collected and used.</w:t>
      </w:r>
    </w:p>
    <w:p w14:paraId="0B93F2ED" w14:textId="77777777" w:rsidR="008A0BF7" w:rsidRDefault="00D00288">
      <w:pPr>
        <w:pStyle w:val="ListBullet"/>
        <w:spacing w:after="40" w:line="240" w:lineRule="auto"/>
        <w:rPr>
          <w:rFonts w:hint="eastAsia"/>
        </w:rPr>
      </w:pPr>
      <w:r>
        <w:t>Accuracy – reasonable steps are taken to keep personal data accurate and up to date.</w:t>
      </w:r>
    </w:p>
    <w:p w14:paraId="45DB2312" w14:textId="77777777" w:rsidR="008A0BF7" w:rsidRDefault="00D00288">
      <w:pPr>
        <w:pStyle w:val="ListBullet"/>
        <w:spacing w:after="40" w:line="240" w:lineRule="auto"/>
        <w:rPr>
          <w:rFonts w:hint="eastAsia"/>
        </w:rPr>
      </w:pPr>
      <w:r>
        <w:lastRenderedPageBreak/>
        <w:t>Storage limitation – identifiable personal data is kept only for as long as necessary, subject to legal and records-management requirements.</w:t>
      </w:r>
    </w:p>
    <w:p w14:paraId="02DD537E" w14:textId="77777777" w:rsidR="008A0BF7" w:rsidRDefault="00D00288">
      <w:pPr>
        <w:pStyle w:val="ListBullet"/>
        <w:spacing w:after="40" w:line="240" w:lineRule="auto"/>
        <w:rPr>
          <w:rFonts w:hint="eastAsia"/>
        </w:rPr>
      </w:pPr>
      <w:r>
        <w:t>Integrity and confidentiality – appropriate technical and organisational measures protect data against unauthorised access, loss, alteration, disclosure or destruction.</w:t>
      </w:r>
    </w:p>
    <w:p w14:paraId="7FD8B61A" w14:textId="77777777" w:rsidR="008A0BF7" w:rsidRDefault="00D00288">
      <w:pPr>
        <w:pStyle w:val="ListBullet"/>
        <w:spacing w:after="40" w:line="240" w:lineRule="auto"/>
        <w:rPr>
          <w:rFonts w:hint="eastAsia"/>
        </w:rPr>
      </w:pPr>
      <w:r>
        <w:t>Accountability – the school can demonstrate how it complies with these principles.</w:t>
      </w:r>
    </w:p>
    <w:p w14:paraId="37CEFF88" w14:textId="77777777" w:rsidR="008A0BF7" w:rsidRDefault="00D00288">
      <w:pPr>
        <w:pStyle w:val="Heading1"/>
      </w:pPr>
      <w:r>
        <w:t>6. Lawful Processing</w:t>
      </w:r>
    </w:p>
    <w:p w14:paraId="1B2DC72C" w14:textId="77777777" w:rsidR="008A0BF7" w:rsidRDefault="00D00288">
      <w:pPr>
        <w:spacing w:line="252" w:lineRule="auto"/>
        <w:rPr>
          <w:rFonts w:hint="eastAsia"/>
        </w:rPr>
      </w:pPr>
      <w:r>
        <w:t xml:space="preserve">The school will identify an appropriate lawful basis for each </w:t>
      </w:r>
      <w:r>
        <w:t>processing activity. In a maintained school, many core activities are carried out because they are necessary to comply with a legal obligation or perform a task in the public interest / exercise official authority. Other lawful bases may apply depending on the activity.</w:t>
      </w:r>
    </w:p>
    <w:p w14:paraId="463E9064" w14:textId="77777777" w:rsidR="008A0BF7" w:rsidRDefault="00D00288">
      <w:pPr>
        <w:spacing w:line="252" w:lineRule="auto"/>
        <w:rPr>
          <w:rFonts w:hint="eastAsia"/>
        </w:rPr>
      </w:pPr>
      <w:r>
        <w:t>Consent will only be used where it is genuinely appropriate and freely given, specific, informed and capable of being withdrawn. The school will not use consent where another lawful basis more accurately reflects the nature of the processing.</w:t>
      </w:r>
    </w:p>
    <w:p w14:paraId="69362903" w14:textId="77777777" w:rsidR="008A0BF7" w:rsidRDefault="00D00288">
      <w:pPr>
        <w:spacing w:line="252" w:lineRule="auto"/>
        <w:rPr>
          <w:rFonts w:hint="eastAsia"/>
        </w:rPr>
      </w:pPr>
      <w:r>
        <w:t>Special category data and criminal offence data will only be processed where both an Article 6 lawful basis and the additional legal conditions required by data protection law are satisfied. Where required, the school will maintain an Appropriate Policy Document for relevant Schedule 1 processing.</w:t>
      </w:r>
    </w:p>
    <w:p w14:paraId="5DD04C61" w14:textId="77777777" w:rsidR="008A0BF7" w:rsidRDefault="00D00288">
      <w:pPr>
        <w:pStyle w:val="Heading1"/>
      </w:pPr>
      <w:r>
        <w:t>7. Privacy Notices and Transparency</w:t>
      </w:r>
    </w:p>
    <w:p w14:paraId="1B0EFB7C" w14:textId="77777777" w:rsidR="008A0BF7" w:rsidRDefault="00D00288">
      <w:pPr>
        <w:spacing w:line="252" w:lineRule="auto"/>
        <w:rPr>
          <w:rFonts w:hint="eastAsia"/>
        </w:rPr>
      </w:pPr>
      <w:r>
        <w:t>The school will publish and maintain appropriate privacy notices explaining what information it collects, why it is used, the lawful basis, who it may be shared with, how long it is retained, relevant rights and how to contact the DPO.</w:t>
      </w:r>
    </w:p>
    <w:p w14:paraId="28D27A26" w14:textId="77777777" w:rsidR="008A0BF7" w:rsidRDefault="00D00288">
      <w:pPr>
        <w:pStyle w:val="ListBullet"/>
        <w:spacing w:after="40" w:line="240" w:lineRule="auto"/>
        <w:rPr>
          <w:rFonts w:hint="eastAsia"/>
        </w:rPr>
      </w:pPr>
      <w:r>
        <w:t>Privacy notices will be reviewed regularly and whenever there is a significant change in processing.</w:t>
      </w:r>
    </w:p>
    <w:p w14:paraId="2DA4BCD4" w14:textId="77777777" w:rsidR="008A0BF7" w:rsidRDefault="00D00288">
      <w:pPr>
        <w:pStyle w:val="ListBullet"/>
        <w:spacing w:after="40" w:line="240" w:lineRule="auto"/>
        <w:rPr>
          <w:rFonts w:hint="eastAsia"/>
        </w:rPr>
      </w:pPr>
      <w:r>
        <w:t>New or materially changed uses of personal data will be assessed before implementation so that transparency requirements are met.</w:t>
      </w:r>
    </w:p>
    <w:p w14:paraId="23ECCD43" w14:textId="77777777" w:rsidR="008A0BF7" w:rsidRDefault="00D00288">
      <w:pPr>
        <w:pStyle w:val="ListBullet"/>
        <w:spacing w:after="40" w:line="240" w:lineRule="auto"/>
        <w:rPr>
          <w:rFonts w:hint="eastAsia"/>
        </w:rPr>
      </w:pPr>
      <w:r>
        <w:t>Children will receive information about use of their data in an age-appropriate way where relevant.</w:t>
      </w:r>
    </w:p>
    <w:p w14:paraId="4E8B3850" w14:textId="77777777" w:rsidR="008A0BF7" w:rsidRDefault="00D00288">
      <w:pPr>
        <w:pStyle w:val="ListBullet"/>
        <w:spacing w:after="40" w:line="240" w:lineRule="auto"/>
        <w:rPr>
          <w:rFonts w:hint="eastAsia"/>
        </w:rPr>
      </w:pPr>
      <w:r>
        <w:t>The school will not rely on a privacy notice as a substitute for having a valid lawful basis.</w:t>
      </w:r>
    </w:p>
    <w:p w14:paraId="4DFC3F03" w14:textId="77777777" w:rsidR="008A0BF7" w:rsidRDefault="00D00288">
      <w:pPr>
        <w:pStyle w:val="Heading1"/>
      </w:pPr>
      <w:r>
        <w:t>8. Collecting and Using Personal Data</w:t>
      </w:r>
    </w:p>
    <w:p w14:paraId="610A29C8" w14:textId="77777777" w:rsidR="008A0BF7" w:rsidRDefault="00D00288">
      <w:pPr>
        <w:pStyle w:val="ListBullet"/>
        <w:spacing w:after="40" w:line="240" w:lineRule="auto"/>
        <w:rPr>
          <w:rFonts w:hint="eastAsia"/>
        </w:rPr>
      </w:pPr>
      <w:r>
        <w:t>Only information reasonably required for an identified purpose will be collected.</w:t>
      </w:r>
    </w:p>
    <w:p w14:paraId="5DF1D9BC" w14:textId="77777777" w:rsidR="008A0BF7" w:rsidRDefault="00D00288">
      <w:pPr>
        <w:pStyle w:val="ListBullet"/>
        <w:spacing w:after="40" w:line="240" w:lineRule="auto"/>
        <w:rPr>
          <w:rFonts w:hint="eastAsia"/>
        </w:rPr>
      </w:pPr>
      <w:r>
        <w:t>Staff must use approved school systems and must not create unnecessary duplicate stores of personal data.</w:t>
      </w:r>
    </w:p>
    <w:p w14:paraId="223AF9B5" w14:textId="77777777" w:rsidR="008A0BF7" w:rsidRDefault="00D00288">
      <w:pPr>
        <w:pStyle w:val="ListBullet"/>
        <w:spacing w:after="40" w:line="240" w:lineRule="auto"/>
        <w:rPr>
          <w:rFonts w:hint="eastAsia"/>
        </w:rPr>
      </w:pPr>
      <w:r>
        <w:t>Professional records, including opinions and observations, must be factual, relevant, proportionate and written in language that could be appropriately disclosed if required.</w:t>
      </w:r>
    </w:p>
    <w:p w14:paraId="4B8A6A9F" w14:textId="77777777" w:rsidR="008A0BF7" w:rsidRDefault="00D00288">
      <w:pPr>
        <w:pStyle w:val="ListBullet"/>
        <w:spacing w:after="40" w:line="240" w:lineRule="auto"/>
        <w:rPr>
          <w:rFonts w:hint="eastAsia"/>
        </w:rPr>
      </w:pPr>
      <w:r>
        <w:t>Personal data must be kept accurate and updated when the school becomes aware of a material change.</w:t>
      </w:r>
    </w:p>
    <w:p w14:paraId="182935BF" w14:textId="77777777" w:rsidR="008A0BF7" w:rsidRDefault="00D00288">
      <w:pPr>
        <w:pStyle w:val="ListBullet"/>
        <w:spacing w:after="40" w:line="240" w:lineRule="auto"/>
        <w:rPr>
          <w:rFonts w:hint="eastAsia"/>
        </w:rPr>
      </w:pPr>
      <w:r>
        <w:t>Access will be limited according to role and need-to-know.</w:t>
      </w:r>
    </w:p>
    <w:p w14:paraId="7FFFAE02" w14:textId="77777777" w:rsidR="008A0BF7" w:rsidRDefault="00D00288">
      <w:pPr>
        <w:pStyle w:val="ListBullet"/>
        <w:spacing w:after="40" w:line="240" w:lineRule="auto"/>
        <w:rPr>
          <w:rFonts w:hint="eastAsia"/>
        </w:rPr>
      </w:pPr>
      <w:r>
        <w:t>Personal data must not be used for a new incompatible purpose without appropriate consideration, advice and transparency.</w:t>
      </w:r>
    </w:p>
    <w:p w14:paraId="0EC389D3" w14:textId="77777777" w:rsidR="008A0BF7" w:rsidRDefault="00D00288">
      <w:pPr>
        <w:pStyle w:val="Heading1"/>
      </w:pPr>
      <w:r>
        <w:t>9. Information Security</w:t>
      </w:r>
    </w:p>
    <w:p w14:paraId="7E8B2A4E" w14:textId="77777777" w:rsidR="008A0BF7" w:rsidRDefault="00D00288">
      <w:pPr>
        <w:spacing w:line="252" w:lineRule="auto"/>
        <w:rPr>
          <w:rFonts w:hint="eastAsia"/>
        </w:rPr>
      </w:pPr>
      <w:r>
        <w:t>All users are responsible for protecting personal data. The school will use proportionate physical, technical and organisational safeguards appropriate to the sensitivity of the information and the risks to individuals.</w:t>
      </w:r>
    </w:p>
    <w:p w14:paraId="3BE2FD8E" w14:textId="77777777" w:rsidR="008A0BF7" w:rsidRDefault="00D00288">
      <w:pPr>
        <w:pStyle w:val="ListBullet"/>
        <w:spacing w:after="40" w:line="240" w:lineRule="auto"/>
        <w:rPr>
          <w:rFonts w:hint="eastAsia"/>
        </w:rPr>
      </w:pPr>
      <w:r>
        <w:t>school accounts and approved systems must be used for confidential school business;</w:t>
      </w:r>
    </w:p>
    <w:p w14:paraId="0E25F6F2" w14:textId="77777777" w:rsidR="008A0BF7" w:rsidRDefault="00D00288">
      <w:pPr>
        <w:pStyle w:val="ListBullet"/>
        <w:spacing w:after="40" w:line="240" w:lineRule="auto"/>
        <w:rPr>
          <w:rFonts w:hint="eastAsia"/>
        </w:rPr>
      </w:pPr>
      <w:r>
        <w:t>passwords and authentication codes must be protected and multi-factor authentication used where provided;</w:t>
      </w:r>
    </w:p>
    <w:p w14:paraId="617F6AE4" w14:textId="77777777" w:rsidR="008A0BF7" w:rsidRDefault="00D00288">
      <w:pPr>
        <w:pStyle w:val="ListBullet"/>
        <w:spacing w:after="40" w:line="240" w:lineRule="auto"/>
        <w:rPr>
          <w:rFonts w:hint="eastAsia"/>
        </w:rPr>
      </w:pPr>
      <w:r>
        <w:t>devices must be locked when unattended and confidential papers stored securely;</w:t>
      </w:r>
    </w:p>
    <w:p w14:paraId="7034A9E1" w14:textId="77777777" w:rsidR="008A0BF7" w:rsidRDefault="00D00288">
      <w:pPr>
        <w:pStyle w:val="ListBullet"/>
        <w:spacing w:after="40" w:line="240" w:lineRule="auto"/>
        <w:rPr>
          <w:rFonts w:hint="eastAsia"/>
        </w:rPr>
      </w:pPr>
      <w:r>
        <w:t>personal or confidential data must not be sent to personal email, personal cloud storage or unapproved apps;</w:t>
      </w:r>
    </w:p>
    <w:p w14:paraId="2F662303" w14:textId="77777777" w:rsidR="008A0BF7" w:rsidRDefault="00D00288">
      <w:pPr>
        <w:pStyle w:val="ListBullet"/>
        <w:spacing w:after="40" w:line="240" w:lineRule="auto"/>
        <w:rPr>
          <w:rFonts w:hint="eastAsia"/>
        </w:rPr>
      </w:pPr>
      <w:r>
        <w:t>staff must check recipients and attachments carefully before sending personal information;</w:t>
      </w:r>
    </w:p>
    <w:p w14:paraId="7C59F0BE" w14:textId="77777777" w:rsidR="008A0BF7" w:rsidRDefault="00D00288">
      <w:pPr>
        <w:pStyle w:val="ListBullet"/>
        <w:spacing w:after="40" w:line="240" w:lineRule="auto"/>
        <w:rPr>
          <w:rFonts w:hint="eastAsia"/>
        </w:rPr>
      </w:pPr>
      <w:r>
        <w:lastRenderedPageBreak/>
        <w:t>lost devices, suspicious messages, unauthorised access and suspected data loss must be reported immediately;</w:t>
      </w:r>
    </w:p>
    <w:p w14:paraId="2175B43E" w14:textId="77777777" w:rsidR="008A0BF7" w:rsidRDefault="00D00288">
      <w:pPr>
        <w:pStyle w:val="ListBullet"/>
        <w:spacing w:after="40" w:line="240" w:lineRule="auto"/>
        <w:rPr>
          <w:rFonts w:hint="eastAsia"/>
        </w:rPr>
      </w:pPr>
      <w:r>
        <w:t>confidential paper records and electronic data must be securely destroyed when no longer required.</w:t>
      </w:r>
    </w:p>
    <w:p w14:paraId="3B9074E2" w14:textId="77777777" w:rsidR="008A0BF7" w:rsidRDefault="00D00288">
      <w:pPr>
        <w:pStyle w:val="Heading1"/>
      </w:pPr>
      <w:r>
        <w:t>10. Data Breaches</w:t>
      </w:r>
    </w:p>
    <w:p w14:paraId="2FE0CB15" w14:textId="77777777" w:rsidR="008A0BF7" w:rsidRDefault="00D00288">
      <w:pPr>
        <w:spacing w:line="252" w:lineRule="auto"/>
        <w:rPr>
          <w:rFonts w:hint="eastAsia"/>
        </w:rPr>
      </w:pPr>
      <w:r>
        <w:t xml:space="preserve">A personal data breach includes accidental or unlawful loss, destruction, alteration, unauthorised disclosure of, or access to, personal data. Examples include an email sent to the wrong </w:t>
      </w:r>
      <w:r>
        <w:t>recipient, a lost device or document, information accessed without authority, compromised credentials, accidental publication or inappropriate disclosure.</w:t>
      </w:r>
    </w:p>
    <w:p w14:paraId="5DDBBB52" w14:textId="77777777" w:rsidR="008A0BF7" w:rsidRDefault="00D00288">
      <w:pPr>
        <w:spacing w:line="252" w:lineRule="auto"/>
        <w:rPr>
          <w:rFonts w:hint="eastAsia"/>
        </w:rPr>
      </w:pPr>
      <w:r>
        <w:t>Any suspected or actual breach must be reported immediately to Lizzie Grant (DPO) and/or the Headteacher. Staff must not conceal a breach or delay reporting while attempting to resolve it themselves.</w:t>
      </w:r>
    </w:p>
    <w:p w14:paraId="51AE18B2" w14:textId="77777777" w:rsidR="008A0BF7" w:rsidRDefault="00D00288">
      <w:pPr>
        <w:spacing w:line="252" w:lineRule="auto"/>
        <w:rPr>
          <w:rFonts w:hint="eastAsia"/>
        </w:rPr>
      </w:pPr>
      <w:r>
        <w:t>The DPO will coordinate the response, including:</w:t>
      </w:r>
    </w:p>
    <w:p w14:paraId="1EF651B0" w14:textId="77777777" w:rsidR="008A0BF7" w:rsidRDefault="00D00288">
      <w:pPr>
        <w:pStyle w:val="ListBullet"/>
        <w:spacing w:after="40" w:line="240" w:lineRule="auto"/>
        <w:rPr>
          <w:rFonts w:hint="eastAsia"/>
        </w:rPr>
      </w:pPr>
      <w:r>
        <w:t>containing the incident and preserving relevant evidence;</w:t>
      </w:r>
    </w:p>
    <w:p w14:paraId="6AA88B6D" w14:textId="77777777" w:rsidR="008A0BF7" w:rsidRDefault="00D00288">
      <w:pPr>
        <w:pStyle w:val="ListBullet"/>
        <w:spacing w:after="40" w:line="240" w:lineRule="auto"/>
        <w:rPr>
          <w:rFonts w:hint="eastAsia"/>
        </w:rPr>
      </w:pPr>
      <w:r>
        <w:t>establishing what data and individuals are affected;</w:t>
      </w:r>
    </w:p>
    <w:p w14:paraId="5EF9C12B" w14:textId="77777777" w:rsidR="008A0BF7" w:rsidRDefault="00D00288">
      <w:pPr>
        <w:pStyle w:val="ListBullet"/>
        <w:spacing w:after="40" w:line="240" w:lineRule="auto"/>
        <w:rPr>
          <w:rFonts w:hint="eastAsia"/>
        </w:rPr>
      </w:pPr>
      <w:r>
        <w:t>assessing the likely risk to individuals’ rights and freedoms;</w:t>
      </w:r>
    </w:p>
    <w:p w14:paraId="2E747007" w14:textId="77777777" w:rsidR="008A0BF7" w:rsidRDefault="00D00288">
      <w:pPr>
        <w:pStyle w:val="ListBullet"/>
        <w:spacing w:after="40" w:line="240" w:lineRule="auto"/>
        <w:rPr>
          <w:rFonts w:hint="eastAsia"/>
        </w:rPr>
      </w:pPr>
      <w:r>
        <w:t>recording the breach, decisions and remedial action;</w:t>
      </w:r>
    </w:p>
    <w:p w14:paraId="43FA9B7A" w14:textId="77777777" w:rsidR="008A0BF7" w:rsidRDefault="00D00288">
      <w:pPr>
        <w:pStyle w:val="ListBullet"/>
        <w:spacing w:after="40" w:line="240" w:lineRule="auto"/>
        <w:rPr>
          <w:rFonts w:hint="eastAsia"/>
        </w:rPr>
      </w:pPr>
      <w:r>
        <w:t>notifying the ICO within the statutory timescale where required;</w:t>
      </w:r>
    </w:p>
    <w:p w14:paraId="002B767C" w14:textId="77777777" w:rsidR="008A0BF7" w:rsidRDefault="00D00288">
      <w:pPr>
        <w:pStyle w:val="ListBullet"/>
        <w:spacing w:after="40" w:line="240" w:lineRule="auto"/>
        <w:rPr>
          <w:rFonts w:hint="eastAsia"/>
        </w:rPr>
      </w:pPr>
      <w:r>
        <w:t>informing affected individuals where the law requires this because the breach is likely to result in a high risk;</w:t>
      </w:r>
    </w:p>
    <w:p w14:paraId="1E6D1A63" w14:textId="77777777" w:rsidR="008A0BF7" w:rsidRDefault="00D00288">
      <w:pPr>
        <w:pStyle w:val="ListBullet"/>
        <w:spacing w:after="40" w:line="240" w:lineRule="auto"/>
        <w:rPr>
          <w:rFonts w:hint="eastAsia"/>
        </w:rPr>
      </w:pPr>
      <w:r>
        <w:t>reviewing lessons learned and required changes to systems, training or procedures.</w:t>
      </w:r>
    </w:p>
    <w:p w14:paraId="5A9A094D" w14:textId="77777777" w:rsidR="008A0BF7" w:rsidRDefault="00D00288">
      <w:pPr>
        <w:pStyle w:val="Heading1"/>
      </w:pPr>
      <w:r>
        <w:t>11. Individual Rights and Requests</w:t>
      </w:r>
    </w:p>
    <w:p w14:paraId="6263C62F" w14:textId="77777777" w:rsidR="008A0BF7" w:rsidRDefault="00D00288">
      <w:pPr>
        <w:spacing w:line="252" w:lineRule="auto"/>
        <w:rPr>
          <w:rFonts w:hint="eastAsia"/>
        </w:rPr>
      </w:pPr>
      <w:r>
        <w:t>Individuals have rights in relation to their personal data, although the availability of particular rights depends on the lawful basis, the type of processing and any applicable legal exemptions. These rights may include access, rectification, erasure, restriction, objection, data portability and rights relating to automated decision-making.</w:t>
      </w:r>
    </w:p>
    <w:p w14:paraId="28B6D28A" w14:textId="77777777" w:rsidR="008A0BF7" w:rsidRDefault="00D00288">
      <w:pPr>
        <w:spacing w:line="252" w:lineRule="auto"/>
        <w:rPr>
          <w:rFonts w:hint="eastAsia"/>
        </w:rPr>
      </w:pPr>
      <w:r>
        <w:t>Subject Access Requests, requests for access to a pupil’s educational record, and other data-rights requests should be sent to office@manuden.essex.sch.uk or made through the School Office. Lizzie Grant, as DPO, will coordinate the response with relevant staff and ensure statutory timescales and identity-verification requirements are followed.</w:t>
      </w:r>
    </w:p>
    <w:p w14:paraId="08B7CD54" w14:textId="77777777" w:rsidR="008A0BF7" w:rsidRDefault="00D00288">
      <w:pPr>
        <w:spacing w:line="252" w:lineRule="auto"/>
        <w:rPr>
          <w:rFonts w:hint="eastAsia"/>
        </w:rPr>
      </w:pPr>
      <w:r>
        <w:t xml:space="preserve">Staff must forward any request that may be an information-rights request to the DPO immediately, regardless of the form in which it was made. A request does not need to </w:t>
      </w:r>
      <w:r>
        <w:t>use the words 'subject access request' to be valid.</w:t>
      </w:r>
    </w:p>
    <w:p w14:paraId="0E4CD727" w14:textId="77777777" w:rsidR="008A0BF7" w:rsidRDefault="00D00288">
      <w:pPr>
        <w:pStyle w:val="Heading1"/>
      </w:pPr>
      <w:r>
        <w:t>12. Data Protection Complaints</w:t>
      </w:r>
    </w:p>
    <w:p w14:paraId="34E69928" w14:textId="77777777" w:rsidR="008A0BF7" w:rsidRDefault="00D00288">
      <w:pPr>
        <w:spacing w:line="252" w:lineRule="auto"/>
        <w:rPr>
          <w:rFonts w:hint="eastAsia"/>
        </w:rPr>
      </w:pPr>
      <w:r>
        <w:t>Any individual who is concerned about how the school has processed personal data may raise the matter with the DPO through the School Office. The school will acknowledge, investigate and respond to data-protection complaints in accordance with current statutory requirements and will keep an appropriate record of the complaint and outcome.</w:t>
      </w:r>
    </w:p>
    <w:p w14:paraId="0D8E70E5" w14:textId="77777777" w:rsidR="008A0BF7" w:rsidRDefault="00D00288">
      <w:pPr>
        <w:spacing w:line="252" w:lineRule="auto"/>
        <w:rPr>
          <w:rFonts w:hint="eastAsia"/>
        </w:rPr>
      </w:pPr>
      <w:r>
        <w:t>Individuals also have the right to raise concerns with the Information Commissioner’s Office. The school will provide appropriate information about the ICO route in its privacy notices and responses to data-protection complaints.</w:t>
      </w:r>
    </w:p>
    <w:p w14:paraId="2C8DC11B" w14:textId="77777777" w:rsidR="008A0BF7" w:rsidRDefault="00D00288">
      <w:pPr>
        <w:pStyle w:val="Heading1"/>
      </w:pPr>
      <w:r>
        <w:t>13. Data Sharing and Safeguarding</w:t>
      </w:r>
    </w:p>
    <w:p w14:paraId="55360053" w14:textId="77777777" w:rsidR="008A0BF7" w:rsidRDefault="00D00288">
      <w:pPr>
        <w:spacing w:line="252" w:lineRule="auto"/>
        <w:rPr>
          <w:rFonts w:hint="eastAsia"/>
        </w:rPr>
      </w:pPr>
      <w:r>
        <w:t>Personal data will only be shared where there is a lawful basis and the disclosure is necessary and proportionate. The school will take particular care with special category data, safeguarding information, SEND information, medical information, HR records and other sensitive data.</w:t>
      </w:r>
    </w:p>
    <w:p w14:paraId="13B74FFD" w14:textId="77777777" w:rsidR="008A0BF7" w:rsidRDefault="00D00288">
      <w:pPr>
        <w:pStyle w:val="ListBullet"/>
        <w:spacing w:after="40" w:line="240" w:lineRule="auto"/>
        <w:rPr>
          <w:rFonts w:hint="eastAsia"/>
        </w:rPr>
      </w:pPr>
      <w:r>
        <w:t>Staff must verify the identity and authority of the recipient before sharing confidential information.</w:t>
      </w:r>
    </w:p>
    <w:p w14:paraId="7A845C99" w14:textId="77777777" w:rsidR="008A0BF7" w:rsidRDefault="00D00288">
      <w:pPr>
        <w:pStyle w:val="ListBullet"/>
        <w:spacing w:after="40" w:line="240" w:lineRule="auto"/>
        <w:rPr>
          <w:rFonts w:hint="eastAsia"/>
        </w:rPr>
      </w:pPr>
      <w:r>
        <w:t>Data-sharing agreements or processor contracts will be used where appropriate.</w:t>
      </w:r>
    </w:p>
    <w:p w14:paraId="42E1428F" w14:textId="77777777" w:rsidR="008A0BF7" w:rsidRDefault="00D00288">
      <w:pPr>
        <w:pStyle w:val="ListBullet"/>
        <w:spacing w:after="40" w:line="240" w:lineRule="auto"/>
        <w:rPr>
          <w:rFonts w:hint="eastAsia"/>
        </w:rPr>
      </w:pPr>
      <w:r>
        <w:t>Safeguarding information will be shared promptly where necessary to protect a child. Data protection law is not a barrier to necessary and proportionate safeguarding information sharing.</w:t>
      </w:r>
    </w:p>
    <w:p w14:paraId="56C32DDB" w14:textId="77777777" w:rsidR="008A0BF7" w:rsidRDefault="00D00288">
      <w:pPr>
        <w:pStyle w:val="ListBullet"/>
        <w:spacing w:after="40" w:line="240" w:lineRule="auto"/>
        <w:rPr>
          <w:rFonts w:hint="eastAsia"/>
        </w:rPr>
      </w:pPr>
      <w:r>
        <w:lastRenderedPageBreak/>
        <w:t>Only the minimum information necessary for the purpose should normally be shared.</w:t>
      </w:r>
    </w:p>
    <w:p w14:paraId="18C31675" w14:textId="77777777" w:rsidR="008A0BF7" w:rsidRDefault="00D00288">
      <w:pPr>
        <w:pStyle w:val="ListBullet"/>
        <w:spacing w:after="40" w:line="240" w:lineRule="auto"/>
        <w:rPr>
          <w:rFonts w:hint="eastAsia"/>
        </w:rPr>
      </w:pPr>
      <w:r>
        <w:t>Significant or unusual disclosures should be referred to the DPO, DSL or Headteacher as appropriate.</w:t>
      </w:r>
    </w:p>
    <w:p w14:paraId="0F414F90" w14:textId="77777777" w:rsidR="008A0BF7" w:rsidRDefault="00D00288">
      <w:pPr>
        <w:pStyle w:val="Heading1"/>
      </w:pPr>
      <w:r>
        <w:t>14. Suppliers, Data Processors and New Systems</w:t>
      </w:r>
    </w:p>
    <w:p w14:paraId="5795FE9C" w14:textId="77777777" w:rsidR="008A0BF7" w:rsidRDefault="00D00288">
      <w:pPr>
        <w:spacing w:line="252" w:lineRule="auto"/>
        <w:rPr>
          <w:rFonts w:hint="eastAsia"/>
        </w:rPr>
      </w:pPr>
      <w:r>
        <w:t>Before appointing a supplier that will process personal data on the school’s behalf, the school will undertake appropriate due diligence and ensure a compliant written contract or data-processing agreement is in place.</w:t>
      </w:r>
    </w:p>
    <w:p w14:paraId="30558276" w14:textId="77777777" w:rsidR="008A0BF7" w:rsidRDefault="00D00288">
      <w:pPr>
        <w:spacing w:line="252" w:lineRule="auto"/>
        <w:rPr>
          <w:rFonts w:hint="eastAsia"/>
        </w:rPr>
      </w:pPr>
      <w:r>
        <w:t>New systems, apps, cloud services and significant changes to existing processing must be considered from a privacy and security perspective before implementation. The DPO should be involved early enough to advise effectively.</w:t>
      </w:r>
    </w:p>
    <w:p w14:paraId="5B7AAFE6" w14:textId="77777777" w:rsidR="008A0BF7" w:rsidRDefault="00D00288">
      <w:pPr>
        <w:pStyle w:val="Heading1"/>
      </w:pPr>
      <w:r>
        <w:t>15. Data Protection Impact Assessments</w:t>
      </w:r>
    </w:p>
    <w:p w14:paraId="0CBAEBE4" w14:textId="77777777" w:rsidR="008A0BF7" w:rsidRDefault="00D00288">
      <w:pPr>
        <w:spacing w:line="252" w:lineRule="auto"/>
        <w:rPr>
          <w:rFonts w:hint="eastAsia"/>
        </w:rPr>
      </w:pPr>
      <w:r>
        <w:t>A Data Protection Impact Assessment (DPIA) will be completed where proposed processing is likely to result in a high risk to individuals’ rights and freedoms, and may also be used as good practice for other significant changes.</w:t>
      </w:r>
    </w:p>
    <w:p w14:paraId="79F83B6D" w14:textId="77777777" w:rsidR="008A0BF7" w:rsidRDefault="00D00288">
      <w:pPr>
        <w:spacing w:line="252" w:lineRule="auto"/>
        <w:rPr>
          <w:rFonts w:hint="eastAsia"/>
        </w:rPr>
      </w:pPr>
      <w:r>
        <w:t xml:space="preserve">A DPIA should </w:t>
      </w:r>
      <w:r>
        <w:t>consider:</w:t>
      </w:r>
    </w:p>
    <w:p w14:paraId="430CCE3E" w14:textId="77777777" w:rsidR="008A0BF7" w:rsidRDefault="00D00288">
      <w:pPr>
        <w:pStyle w:val="ListBullet"/>
        <w:spacing w:after="40" w:line="240" w:lineRule="auto"/>
        <w:rPr>
          <w:rFonts w:hint="eastAsia"/>
        </w:rPr>
      </w:pPr>
      <w:r>
        <w:t>the nature, scope, context and purposes of the processing;</w:t>
      </w:r>
    </w:p>
    <w:p w14:paraId="5D50EDEC" w14:textId="77777777" w:rsidR="008A0BF7" w:rsidRDefault="00D00288">
      <w:pPr>
        <w:pStyle w:val="ListBullet"/>
        <w:spacing w:after="40" w:line="240" w:lineRule="auto"/>
        <w:rPr>
          <w:rFonts w:hint="eastAsia"/>
        </w:rPr>
      </w:pPr>
      <w:r>
        <w:t>necessity and proportionality;</w:t>
      </w:r>
    </w:p>
    <w:p w14:paraId="04C468EE" w14:textId="77777777" w:rsidR="008A0BF7" w:rsidRDefault="00D00288">
      <w:pPr>
        <w:pStyle w:val="ListBullet"/>
        <w:spacing w:after="40" w:line="240" w:lineRule="auto"/>
        <w:rPr>
          <w:rFonts w:hint="eastAsia"/>
        </w:rPr>
      </w:pPr>
      <w:r>
        <w:t>risks to individuals;</w:t>
      </w:r>
    </w:p>
    <w:p w14:paraId="7DFA1F0A" w14:textId="77777777" w:rsidR="008A0BF7" w:rsidRDefault="00D00288">
      <w:pPr>
        <w:pStyle w:val="ListBullet"/>
        <w:spacing w:after="40" w:line="240" w:lineRule="auto"/>
        <w:rPr>
          <w:rFonts w:hint="eastAsia"/>
        </w:rPr>
      </w:pPr>
      <w:r>
        <w:t>measures to reduce those risks;</w:t>
      </w:r>
    </w:p>
    <w:p w14:paraId="7F85C5C1" w14:textId="77777777" w:rsidR="008A0BF7" w:rsidRDefault="00D00288">
      <w:pPr>
        <w:pStyle w:val="ListBullet"/>
        <w:spacing w:after="40" w:line="240" w:lineRule="auto"/>
        <w:rPr>
          <w:rFonts w:hint="eastAsia"/>
        </w:rPr>
      </w:pPr>
      <w:r>
        <w:t>data minimisation, retention, access, security and transparency;</w:t>
      </w:r>
    </w:p>
    <w:p w14:paraId="4A007885" w14:textId="77777777" w:rsidR="008A0BF7" w:rsidRDefault="00D00288">
      <w:pPr>
        <w:pStyle w:val="ListBullet"/>
        <w:spacing w:after="40" w:line="240" w:lineRule="auto"/>
        <w:rPr>
          <w:rFonts w:hint="eastAsia"/>
        </w:rPr>
      </w:pPr>
      <w:r>
        <w:t>whether children or other vulnerable individuals are affected.</w:t>
      </w:r>
    </w:p>
    <w:p w14:paraId="0F1C6674" w14:textId="77777777" w:rsidR="008A0BF7" w:rsidRDefault="00D00288">
      <w:pPr>
        <w:pStyle w:val="Heading1"/>
      </w:pPr>
      <w:r>
        <w:t>16. Artificial Intelligence and Automated Processing</w:t>
      </w:r>
    </w:p>
    <w:p w14:paraId="4F932557" w14:textId="77777777" w:rsidR="008A0BF7" w:rsidRDefault="00D00288">
      <w:pPr>
        <w:spacing w:line="252" w:lineRule="auto"/>
        <w:rPr>
          <w:rFonts w:hint="eastAsia"/>
        </w:rPr>
      </w:pPr>
      <w:r>
        <w:t>Use of generative AI or other automated systems involving personal data must follow the school’s approved technology arrangements and current DfE/data-protection guidance. Staff must not enter personal, confidential, safeguarding or identifiable pupil or staff information into an AI system unless that specific use has been approved following appropriate DPO and IT consideration.</w:t>
      </w:r>
    </w:p>
    <w:p w14:paraId="5B0C5318" w14:textId="77777777" w:rsidR="008A0BF7" w:rsidRDefault="00D00288">
      <w:pPr>
        <w:pStyle w:val="ListBullet"/>
        <w:spacing w:after="40" w:line="240" w:lineRule="auto"/>
        <w:rPr>
          <w:rFonts w:hint="eastAsia"/>
        </w:rPr>
      </w:pPr>
      <w:r>
        <w:t>The school remains responsible for personal data processed through an AI service.</w:t>
      </w:r>
    </w:p>
    <w:p w14:paraId="02DCAD6B" w14:textId="77777777" w:rsidR="008A0BF7" w:rsidRDefault="00D00288">
      <w:pPr>
        <w:pStyle w:val="ListBullet"/>
        <w:spacing w:after="40" w:line="240" w:lineRule="auto"/>
        <w:rPr>
          <w:rFonts w:hint="eastAsia"/>
        </w:rPr>
      </w:pPr>
      <w:r>
        <w:t>A DPIA will be considered where AI processing may present a high risk.</w:t>
      </w:r>
    </w:p>
    <w:p w14:paraId="66F59259" w14:textId="77777777" w:rsidR="008A0BF7" w:rsidRDefault="00D00288">
      <w:pPr>
        <w:pStyle w:val="ListBullet"/>
        <w:spacing w:after="40" w:line="240" w:lineRule="auto"/>
        <w:rPr>
          <w:rFonts w:hint="eastAsia"/>
        </w:rPr>
      </w:pPr>
      <w:r>
        <w:t>Automated decision-making will only be used where lawful and with the required safeguards and transparency.</w:t>
      </w:r>
    </w:p>
    <w:p w14:paraId="75FC4E2D" w14:textId="77777777" w:rsidR="008A0BF7" w:rsidRDefault="00D00288">
      <w:pPr>
        <w:pStyle w:val="ListBullet"/>
        <w:spacing w:after="40" w:line="240" w:lineRule="auto"/>
        <w:rPr>
          <w:rFonts w:hint="eastAsia"/>
        </w:rPr>
      </w:pPr>
      <w:r>
        <w:t>AI output must not replace professional judgement in safeguarding, assessment, SEND, employment or other significant decisions.</w:t>
      </w:r>
    </w:p>
    <w:p w14:paraId="6B501020" w14:textId="77777777" w:rsidR="008A0BF7" w:rsidRDefault="00D00288">
      <w:pPr>
        <w:pStyle w:val="Heading1"/>
      </w:pPr>
      <w:r>
        <w:t>17. Photographs, Video, Audio and CCTV</w:t>
      </w:r>
    </w:p>
    <w:p w14:paraId="79879E86" w14:textId="77777777" w:rsidR="008A0BF7" w:rsidRDefault="00D00288">
      <w:pPr>
        <w:spacing w:line="252" w:lineRule="auto"/>
        <w:rPr>
          <w:rFonts w:hint="eastAsia"/>
        </w:rPr>
      </w:pPr>
      <w:r>
        <w:t>Photographs, video and audio recordings of identifiable individuals are personal data. Their collection, storage, sharing and publication must comply with the school’s privacy information, safeguarding requirements and appropriate lawful basis.</w:t>
      </w:r>
    </w:p>
    <w:p w14:paraId="62D9611B" w14:textId="77777777" w:rsidR="008A0BF7" w:rsidRDefault="00D00288">
      <w:pPr>
        <w:pStyle w:val="ListBullet"/>
        <w:spacing w:after="40" w:line="240" w:lineRule="auto"/>
        <w:rPr>
          <w:rFonts w:hint="eastAsia"/>
        </w:rPr>
      </w:pPr>
      <w:r>
        <w:t>Staff must use school-owned or specifically authorised devices and approved storage arrangements.</w:t>
      </w:r>
    </w:p>
    <w:p w14:paraId="486F2E56" w14:textId="77777777" w:rsidR="008A0BF7" w:rsidRDefault="00D00288">
      <w:pPr>
        <w:pStyle w:val="ListBullet"/>
        <w:spacing w:after="40" w:line="240" w:lineRule="auto"/>
        <w:rPr>
          <w:rFonts w:hint="eastAsia"/>
        </w:rPr>
      </w:pPr>
      <w:r>
        <w:t>Personal devices must not be used to photograph or record pupils for school purposes.</w:t>
      </w:r>
    </w:p>
    <w:p w14:paraId="6C5177CD" w14:textId="77777777" w:rsidR="008A0BF7" w:rsidRDefault="00D00288">
      <w:pPr>
        <w:pStyle w:val="ListBullet"/>
        <w:spacing w:after="40" w:line="240" w:lineRule="auto"/>
        <w:rPr>
          <w:rFonts w:hint="eastAsia"/>
        </w:rPr>
      </w:pPr>
      <w:r>
        <w:t>Public use of pupil images must take account of relevant permissions, safeguarding restrictions and privacy notices.</w:t>
      </w:r>
    </w:p>
    <w:p w14:paraId="0C6DD628" w14:textId="77777777" w:rsidR="008A0BF7" w:rsidRDefault="00D00288">
      <w:pPr>
        <w:pStyle w:val="ListBullet"/>
        <w:spacing w:after="40" w:line="240" w:lineRule="auto"/>
        <w:rPr>
          <w:rFonts w:hint="eastAsia"/>
        </w:rPr>
      </w:pPr>
      <w:r>
        <w:t>Where CCTV is used, the school will ensure signage, access, retention, disclosure and security arrangements comply with current legal and ICO requirements.</w:t>
      </w:r>
    </w:p>
    <w:p w14:paraId="6CBD788C" w14:textId="77777777" w:rsidR="008A0BF7" w:rsidRDefault="00D00288">
      <w:pPr>
        <w:pStyle w:val="Heading1"/>
      </w:pPr>
      <w:r>
        <w:lastRenderedPageBreak/>
        <w:t>18. Retention and Disposal</w:t>
      </w:r>
    </w:p>
    <w:p w14:paraId="3BC67FA8" w14:textId="77777777" w:rsidR="008A0BF7" w:rsidRDefault="00D00288">
      <w:pPr>
        <w:spacing w:line="252" w:lineRule="auto"/>
        <w:rPr>
          <w:rFonts w:hint="eastAsia"/>
        </w:rPr>
      </w:pPr>
      <w:r>
        <w:t>Personal data will not be kept for longer than necessary. The school will maintain and follow an appropriate retention schedule, taking account of statutory requirements, safeguarding, limitation periods, operational need and sector records-management guidance.</w:t>
      </w:r>
    </w:p>
    <w:p w14:paraId="491C1FFB" w14:textId="77777777" w:rsidR="008A0BF7" w:rsidRDefault="00D00288">
      <w:pPr>
        <w:pStyle w:val="ListBullet"/>
        <w:spacing w:after="40" w:line="240" w:lineRule="auto"/>
        <w:rPr>
          <w:rFonts w:hint="eastAsia"/>
        </w:rPr>
      </w:pPr>
      <w:r>
        <w:t>Records will be reviewed periodically and securely destroyed when their retention period expires.</w:t>
      </w:r>
    </w:p>
    <w:p w14:paraId="5703B2C1" w14:textId="77777777" w:rsidR="008A0BF7" w:rsidRDefault="00D00288">
      <w:pPr>
        <w:pStyle w:val="ListBullet"/>
        <w:spacing w:after="40" w:line="240" w:lineRule="auto"/>
        <w:rPr>
          <w:rFonts w:hint="eastAsia"/>
        </w:rPr>
      </w:pPr>
      <w:r>
        <w:t>Electronic deletion must be appropriate to the system and risk.</w:t>
      </w:r>
    </w:p>
    <w:p w14:paraId="43ED7665" w14:textId="77777777" w:rsidR="008A0BF7" w:rsidRDefault="00D00288">
      <w:pPr>
        <w:pStyle w:val="ListBullet"/>
        <w:spacing w:after="40" w:line="240" w:lineRule="auto"/>
        <w:rPr>
          <w:rFonts w:hint="eastAsia"/>
        </w:rPr>
      </w:pPr>
      <w:r>
        <w:t>Paper records containing personal or confidential information must be securely shredded or disposed of through an approved confidential-waste route.</w:t>
      </w:r>
    </w:p>
    <w:p w14:paraId="07E3EA32" w14:textId="77777777" w:rsidR="008A0BF7" w:rsidRDefault="00D00288">
      <w:pPr>
        <w:pStyle w:val="ListBullet"/>
        <w:spacing w:after="40" w:line="240" w:lineRule="auto"/>
        <w:rPr>
          <w:rFonts w:hint="eastAsia"/>
        </w:rPr>
      </w:pPr>
      <w:r>
        <w:t>Where litigation, safeguarding, investigation or another lawful hold applies, records will not be destroyed until the hold is lifted.</w:t>
      </w:r>
    </w:p>
    <w:p w14:paraId="4D9C2A0C" w14:textId="77777777" w:rsidR="008A0BF7" w:rsidRDefault="00D00288">
      <w:pPr>
        <w:pStyle w:val="Heading1"/>
      </w:pPr>
      <w:r>
        <w:t>19. International Transfers</w:t>
      </w:r>
    </w:p>
    <w:p w14:paraId="7B05FCCD" w14:textId="77777777" w:rsidR="008A0BF7" w:rsidRDefault="00D00288">
      <w:pPr>
        <w:spacing w:line="252" w:lineRule="auto"/>
        <w:rPr>
          <w:rFonts w:hint="eastAsia"/>
        </w:rPr>
      </w:pPr>
      <w:r>
        <w:t>Personal data must not be transferred or made accessible outside the United Kingdom unless the transfer complies with current UK data-protection requirements. Staff must not independently introduce overseas-hosted services for school personal data. The DPO and relevant IT/procurement support must be consulted before such arrangements are approved.</w:t>
      </w:r>
    </w:p>
    <w:p w14:paraId="2FC03AA3" w14:textId="77777777" w:rsidR="008A0BF7" w:rsidRDefault="00D00288">
      <w:pPr>
        <w:pStyle w:val="Heading1"/>
      </w:pPr>
      <w:r>
        <w:t>20. Training and Awareness</w:t>
      </w:r>
    </w:p>
    <w:p w14:paraId="7C9643EC" w14:textId="77777777" w:rsidR="008A0BF7" w:rsidRDefault="00D00288">
      <w:pPr>
        <w:spacing w:line="252" w:lineRule="auto"/>
        <w:rPr>
          <w:rFonts w:hint="eastAsia"/>
        </w:rPr>
      </w:pPr>
      <w:r>
        <w:t xml:space="preserve">All staff and other relevant users will receive data-protection information and </w:t>
      </w:r>
      <w:r>
        <w:t>training appropriate to their role, including induction and periodic refresher activity. Training will cover secure handling of information, recognising data breaches, phishing and cyber risks, information rights, safeguarding information sharing and approved technology use.</w:t>
      </w:r>
    </w:p>
    <w:p w14:paraId="2BB8A43B" w14:textId="77777777" w:rsidR="008A0BF7" w:rsidRDefault="00D00288">
      <w:pPr>
        <w:spacing w:line="252" w:lineRule="auto"/>
        <w:rPr>
          <w:rFonts w:hint="eastAsia"/>
        </w:rPr>
      </w:pPr>
      <w:r>
        <w:t>The DPO will maintain or coordinate appropriate evidence of training and will provide additional briefings when law, school systems or identified risks change.</w:t>
      </w:r>
    </w:p>
    <w:p w14:paraId="658129B2" w14:textId="77777777" w:rsidR="008A0BF7" w:rsidRDefault="00D00288">
      <w:pPr>
        <w:pStyle w:val="Heading1"/>
      </w:pPr>
      <w:r>
        <w:t>21. Records of Processing and Accountability</w:t>
      </w:r>
    </w:p>
    <w:p w14:paraId="27298FB2" w14:textId="77777777" w:rsidR="008A0BF7" w:rsidRDefault="00D00288">
      <w:pPr>
        <w:spacing w:line="252" w:lineRule="auto"/>
        <w:rPr>
          <w:rFonts w:hint="eastAsia"/>
        </w:rPr>
      </w:pPr>
      <w:r>
        <w:t>The school will maintain appropriate records and evidence to demonstrate compliance. This will include, as relevant, Records of Processing Activities, privacy notices, retention arrangements, DPIAs, breach records, information-rights request records, contracts and data-processing agreements, training records, policy reviews and documented decisions.</w:t>
      </w:r>
    </w:p>
    <w:p w14:paraId="007A6713" w14:textId="77777777" w:rsidR="008A0BF7" w:rsidRDefault="00D00288">
      <w:pPr>
        <w:spacing w:line="252" w:lineRule="auto"/>
        <w:rPr>
          <w:rFonts w:hint="eastAsia"/>
        </w:rPr>
      </w:pPr>
      <w:r>
        <w:t>The school will maintain the required registration with the Information Commissioner’s Office and pay the data-protection fee where applicable.</w:t>
      </w:r>
    </w:p>
    <w:p w14:paraId="72D0FB59" w14:textId="77777777" w:rsidR="008A0BF7" w:rsidRDefault="00D00288">
      <w:pPr>
        <w:pStyle w:val="Heading1"/>
      </w:pPr>
      <w:r>
        <w:t>22. Appropriate Policy Document</w:t>
      </w:r>
    </w:p>
    <w:p w14:paraId="56476F0E" w14:textId="77777777" w:rsidR="008A0BF7" w:rsidRDefault="00D00288">
      <w:pPr>
        <w:spacing w:line="252" w:lineRule="auto"/>
        <w:rPr>
          <w:rFonts w:hint="eastAsia"/>
        </w:rPr>
      </w:pPr>
      <w:r>
        <w:t xml:space="preserve">Where </w:t>
      </w:r>
      <w:r>
        <w:t>required under Schedule 1 of the Data Protection Act 2018 for processing special category or criminal offence data, the school will maintain an Appropriate Policy Document explaining how it complies with the data-protection principles and its policies on retention and erasure. This document will be reviewed alongside this policy and the school’s Records of Processing Activities.</w:t>
      </w:r>
    </w:p>
    <w:p w14:paraId="0D7C5CDB" w14:textId="77777777" w:rsidR="008A0BF7" w:rsidRDefault="00D00288">
      <w:pPr>
        <w:pStyle w:val="Heading1"/>
      </w:pPr>
      <w:r>
        <w:t>23. Compliance, Breaches of Policy and Review</w:t>
      </w:r>
    </w:p>
    <w:p w14:paraId="7702FF31" w14:textId="77777777" w:rsidR="008A0BF7" w:rsidRDefault="00D00288">
      <w:pPr>
        <w:spacing w:line="252" w:lineRule="auto"/>
        <w:rPr>
          <w:rFonts w:hint="eastAsia"/>
        </w:rPr>
      </w:pPr>
      <w:r>
        <w:t>Failure to follow this policy may place individuals and the school at risk and may result in disciplinary action, withdrawal of systems access, contractual action or referral to relevant authorities where appropriate.</w:t>
      </w:r>
    </w:p>
    <w:p w14:paraId="4904FF80" w14:textId="77777777" w:rsidR="008A0BF7" w:rsidRDefault="00D00288">
      <w:pPr>
        <w:spacing w:line="252" w:lineRule="auto"/>
        <w:rPr>
          <w:rFonts w:hint="eastAsia"/>
        </w:rPr>
      </w:pPr>
      <w:r>
        <w:t>This policy will be reviewed at least annually by the DPO, Headteacher and Governing Body, and earlier where there is a significant legal or regulatory change, a serious data incident, a material change to school systems or evidence that existing arrangements need strengthening.</w:t>
      </w:r>
    </w:p>
    <w:sectPr w:rsidR="008A0BF7" w:rsidSect="00034616">
      <w:footerReference w:type="default" r:id="rId9"/>
      <w:pgSz w:w="12240" w:h="15840"/>
      <w:pgMar w:top="792" w:right="1037" w:bottom="835"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7B815" w14:textId="77777777" w:rsidR="00D00288" w:rsidRDefault="00D00288">
      <w:pPr>
        <w:spacing w:after="0" w:line="240" w:lineRule="auto"/>
        <w:rPr>
          <w:rFonts w:hint="eastAsia"/>
        </w:rPr>
      </w:pPr>
      <w:r>
        <w:separator/>
      </w:r>
    </w:p>
  </w:endnote>
  <w:endnote w:type="continuationSeparator" w:id="0">
    <w:p w14:paraId="1BCDEA86"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45BC2" w14:textId="77777777" w:rsidR="008A0BF7" w:rsidRDefault="00D00288">
    <w:pPr>
      <w:pStyle w:val="Footer"/>
      <w:pBdr>
        <w:top w:val="single" w:sz="8" w:space="4" w:color="3E2B8F"/>
      </w:pBdr>
      <w:jc w:val="center"/>
      <w:rPr>
        <w:rFonts w:hint="eastAsia"/>
      </w:rPr>
    </w:pPr>
    <w:r>
      <w:rPr>
        <w:rFonts w:eastAsia="Aptos" w:cs="Aptos"/>
        <w:color w:val="5F6B7A"/>
        <w:sz w:val="14"/>
      </w:rPr>
      <w:t>MANUDEN PRIMARY SCHOOL  |  The Street, Manuden, Bishop’s Stortford, CM23 1DE  |  01279 813370</w:t>
    </w:r>
  </w:p>
  <w:p w14:paraId="15D0F241" w14:textId="77777777" w:rsidR="008A0BF7" w:rsidRDefault="00D00288">
    <w:pPr>
      <w:spacing w:before="20" w:after="0"/>
      <w:jc w:val="center"/>
      <w:rPr>
        <w:rFonts w:hint="eastAsia"/>
      </w:rPr>
    </w:pPr>
    <w:r>
      <w:rPr>
        <w:rFonts w:eastAsia="Aptos" w:cs="Aptos"/>
        <w:color w:val="5F6B7A"/>
        <w:sz w:val="14"/>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16BEE" w14:textId="77777777" w:rsidR="00D00288" w:rsidRDefault="00D00288">
      <w:pPr>
        <w:spacing w:after="0" w:line="240" w:lineRule="auto"/>
        <w:rPr>
          <w:rFonts w:hint="eastAsia"/>
        </w:rPr>
      </w:pPr>
      <w:r>
        <w:separator/>
      </w:r>
    </w:p>
  </w:footnote>
  <w:footnote w:type="continuationSeparator" w:id="0">
    <w:p w14:paraId="1C4F1169"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9472F"/>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ptos" w:hAnsi="Aptos"/>
      <w:color w:val="25324A"/>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2681</Words>
  <Characters>15286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Andrew Price</cp:lastModifiedBy>
  <cp:revision>2</cp:revision>
  <dcterms:created xsi:type="dcterms:W3CDTF">2026-09-08T14:11:00Z</dcterms:created>
  <dcterms:modified xsi:type="dcterms:W3CDTF">2026-09-08T14:11:00Z</dcterms:modified>
  <cp:category/>
</cp:coreProperties>
</file>