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4A0" w:firstRow="1" w:lastRow="0" w:firstColumn="1" w:lastColumn="0" w:noHBand="0" w:noVBand="1"/>
      </w:tblPr>
      <w:tblGrid>
        <w:gridCol w:w="5083"/>
        <w:gridCol w:w="5083"/>
      </w:tblGrid>
      <w:tr w:rsidR="008A0BF7" w14:paraId="62A214DA" w14:textId="77777777">
        <w:trPr>
          <w:cantSplit/>
          <w:jc w:val="center"/>
        </w:trPr>
        <w:tc>
          <w:tcPr>
            <w:tcW w:w="5083" w:type="dxa"/>
            <w:tcMar>
              <w:top w:w="20" w:type="dxa"/>
              <w:left w:w="10" w:type="dxa"/>
              <w:bottom w:w="20" w:type="dxa"/>
              <w:right w:w="10" w:type="dxa"/>
            </w:tcMar>
            <w:vAlign w:val="center"/>
          </w:tcPr>
          <w:p w14:paraId="5EE510F8" w14:textId="77777777" w:rsidR="008A0BF7" w:rsidRDefault="00D00288">
            <w:pPr>
              <w:rPr>
                <w:rFonts w:hint="eastAsia"/>
              </w:rPr>
            </w:pPr>
            <w:r>
              <w:rPr>
                <w:rFonts w:ascii="Aptos Display" w:eastAsia="Aptos Display" w:hAnsi="Aptos Display" w:cs="Aptos Display"/>
                <w:b/>
                <w:color w:val="3E2B8F"/>
                <w:sz w:val="46"/>
              </w:rPr>
              <w:t>MANUDEN</w:t>
            </w:r>
            <w:r>
              <w:rPr>
                <w:rFonts w:eastAsia="Aptos" w:cs="Aptos"/>
                <w:b/>
                <w:color w:val="F3C300"/>
                <w:sz w:val="25"/>
              </w:rPr>
              <w:t xml:space="preserve">  PRIMARY SCHOOL</w:t>
            </w:r>
          </w:p>
          <w:p w14:paraId="14C8D8F5" w14:textId="77777777" w:rsidR="008A0BF7" w:rsidRDefault="00D00288">
            <w:pPr>
              <w:spacing w:after="0"/>
              <w:rPr>
                <w:rFonts w:hint="eastAsia"/>
              </w:rPr>
            </w:pPr>
            <w:r>
              <w:rPr>
                <w:rFonts w:eastAsia="Aptos" w:cs="Aptos"/>
                <w:sz w:val="19"/>
              </w:rPr>
              <w:t>A Small School with Big Ideas</w:t>
            </w:r>
          </w:p>
        </w:tc>
        <w:tc>
          <w:tcPr>
            <w:tcW w:w="5083" w:type="dxa"/>
            <w:tcMar>
              <w:top w:w="20" w:type="dxa"/>
              <w:left w:w="10" w:type="dxa"/>
              <w:bottom w:w="20" w:type="dxa"/>
              <w:right w:w="10" w:type="dxa"/>
            </w:tcMar>
            <w:vAlign w:val="center"/>
          </w:tcPr>
          <w:p w14:paraId="7837E0D4" w14:textId="77777777" w:rsidR="008A0BF7" w:rsidRDefault="00D00288">
            <w:pPr>
              <w:jc w:val="center"/>
              <w:rPr>
                <w:rFonts w:hint="eastAsia"/>
              </w:rPr>
            </w:pPr>
            <w:r>
              <w:rPr>
                <w:noProof/>
              </w:rPr>
              <w:drawing>
                <wp:inline distT="0" distB="0" distL="0" distR="0" wp14:anchorId="77C7B815" wp14:editId="43EDFB49">
                  <wp:extent cx="1115568" cy="1208767"/>
                  <wp:effectExtent l="0" t="0" r="0" b="0"/>
                  <wp:docPr id="1" name="Picture 1" descr="Manuden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den_logo_clean.png"/>
                          <pic:cNvPicPr/>
                        </pic:nvPicPr>
                        <pic:blipFill>
                          <a:blip r:embed="rId8"/>
                          <a:stretch>
                            <a:fillRect/>
                          </a:stretch>
                        </pic:blipFill>
                        <pic:spPr>
                          <a:xfrm>
                            <a:off x="0" y="0"/>
                            <a:ext cx="1115568" cy="1208767"/>
                          </a:xfrm>
                          <a:prstGeom prst="rect">
                            <a:avLst/>
                          </a:prstGeom>
                        </pic:spPr>
                      </pic:pic>
                    </a:graphicData>
                  </a:graphic>
                </wp:inline>
              </w:drawing>
            </w:r>
          </w:p>
          <w:p w14:paraId="12B91D34" w14:textId="77777777" w:rsidR="008A0BF7" w:rsidRDefault="00D00288">
            <w:pPr>
              <w:spacing w:after="0"/>
              <w:jc w:val="center"/>
              <w:rPr>
                <w:rFonts w:hint="eastAsia"/>
              </w:rPr>
            </w:pPr>
            <w:r>
              <w:rPr>
                <w:rFonts w:eastAsia="Aptos" w:cs="Aptos"/>
                <w:b/>
                <w:color w:val="3E2B8F"/>
                <w:sz w:val="16"/>
              </w:rPr>
              <w:t>POLICY DOCUMENT</w:t>
            </w:r>
          </w:p>
        </w:tc>
      </w:tr>
    </w:tbl>
    <w:p w14:paraId="7F06DB8A" w14:textId="77777777" w:rsidR="008A0BF7" w:rsidRDefault="008A0BF7">
      <w:pPr>
        <w:pBdr>
          <w:bottom w:val="single" w:sz="24" w:space="3" w:color="F3C300"/>
        </w:pBdr>
        <w:spacing w:before="60" w:after="280"/>
        <w:rPr>
          <w:rFonts w:hint="eastAsia"/>
        </w:rPr>
      </w:pPr>
    </w:p>
    <w:p w14:paraId="45212FFF" w14:textId="77777777" w:rsidR="008A0BF7" w:rsidRDefault="00D00288">
      <w:pPr>
        <w:spacing w:after="0"/>
        <w:jc w:val="center"/>
        <w:rPr>
          <w:rFonts w:hint="eastAsia"/>
        </w:rPr>
      </w:pPr>
      <w:r>
        <w:rPr>
          <w:rFonts w:ascii="Aptos Display" w:hAnsi="Aptos Display"/>
          <w:b/>
          <w:color w:val="3E2B8F"/>
          <w:sz w:val="48"/>
        </w:rPr>
        <w:t>SUPPORTING PUPILS WITH</w:t>
      </w:r>
      <w:r>
        <w:rPr>
          <w:rFonts w:ascii="Aptos Display" w:hAnsi="Aptos Display"/>
          <w:b/>
          <w:color w:val="3E2B8F"/>
          <w:sz w:val="48"/>
        </w:rPr>
        <w:br/>
        <w:t>MEDICAL CONDITIONS POLICY</w:t>
      </w:r>
    </w:p>
    <w:p w14:paraId="253B3503" w14:textId="77777777" w:rsidR="008A0BF7" w:rsidRDefault="00D00288">
      <w:pPr>
        <w:spacing w:after="0"/>
        <w:jc w:val="center"/>
        <w:rPr>
          <w:rFonts w:hint="eastAsia"/>
        </w:rPr>
      </w:pPr>
      <w:r>
        <w:rPr>
          <w:b/>
          <w:sz w:val="26"/>
        </w:rPr>
        <w:t>2026–27</w:t>
      </w:r>
    </w:p>
    <w:p w14:paraId="6B6D72BA" w14:textId="77777777" w:rsidR="008A0BF7" w:rsidRDefault="00D00288">
      <w:pPr>
        <w:spacing w:after="0"/>
        <w:jc w:val="center"/>
        <w:rPr>
          <w:rFonts w:hint="eastAsia"/>
        </w:rPr>
      </w:pPr>
      <w:r>
        <w:t>Growing Hearts  •  Growing Minds  •  Growing Dreams</w:t>
      </w:r>
    </w:p>
    <w:tbl>
      <w:tblPr>
        <w:tblW w:w="0" w:type="auto"/>
        <w:jc w:val="center"/>
        <w:tblLayout w:type="fixed"/>
        <w:tblLook w:val="04A0" w:firstRow="1" w:lastRow="0" w:firstColumn="1" w:lastColumn="0" w:noHBand="0" w:noVBand="1"/>
      </w:tblPr>
      <w:tblGrid>
        <w:gridCol w:w="3389"/>
        <w:gridCol w:w="3389"/>
        <w:gridCol w:w="3389"/>
      </w:tblGrid>
      <w:tr w:rsidR="008A0BF7" w14:paraId="75D4F6F2" w14:textId="77777777">
        <w:trPr>
          <w:cantSplit/>
          <w:jc w:val="center"/>
        </w:trPr>
        <w:tc>
          <w:tcPr>
            <w:tcW w:w="3389" w:type="dxa"/>
            <w:shd w:val="clear" w:color="auto" w:fill="3E2B8F"/>
            <w:tcMar>
              <w:top w:w="0" w:type="dxa"/>
              <w:left w:w="0" w:type="dxa"/>
              <w:bottom w:w="0" w:type="dxa"/>
              <w:right w:w="0" w:type="dxa"/>
            </w:tcMar>
          </w:tcPr>
          <w:p w14:paraId="60D74414" w14:textId="77777777" w:rsidR="008A0BF7" w:rsidRDefault="00D00288">
            <w:pPr>
              <w:spacing w:after="0"/>
              <w:rPr>
                <w:rFonts w:hint="eastAsia"/>
              </w:rPr>
            </w:pPr>
            <w:r>
              <w:rPr>
                <w:rFonts w:eastAsia="Aptos" w:cs="Aptos"/>
                <w:sz w:val="4"/>
              </w:rPr>
              <w:t xml:space="preserve"> </w:t>
            </w:r>
          </w:p>
        </w:tc>
        <w:tc>
          <w:tcPr>
            <w:tcW w:w="3389" w:type="dxa"/>
            <w:shd w:val="clear" w:color="auto" w:fill="F3C300"/>
            <w:tcMar>
              <w:top w:w="0" w:type="dxa"/>
              <w:left w:w="0" w:type="dxa"/>
              <w:bottom w:w="0" w:type="dxa"/>
              <w:right w:w="0" w:type="dxa"/>
            </w:tcMar>
          </w:tcPr>
          <w:p w14:paraId="3D5B8C81" w14:textId="77777777" w:rsidR="008A0BF7" w:rsidRDefault="00D00288">
            <w:pPr>
              <w:spacing w:after="0"/>
              <w:rPr>
                <w:rFonts w:hint="eastAsia"/>
              </w:rPr>
            </w:pPr>
            <w:r>
              <w:rPr>
                <w:rFonts w:eastAsia="Aptos" w:cs="Aptos"/>
                <w:sz w:val="4"/>
              </w:rPr>
              <w:t xml:space="preserve"> </w:t>
            </w:r>
          </w:p>
        </w:tc>
        <w:tc>
          <w:tcPr>
            <w:tcW w:w="3389" w:type="dxa"/>
            <w:shd w:val="clear" w:color="auto" w:fill="3E2B8F"/>
            <w:tcMar>
              <w:top w:w="0" w:type="dxa"/>
              <w:left w:w="0" w:type="dxa"/>
              <w:bottom w:w="0" w:type="dxa"/>
              <w:right w:w="0" w:type="dxa"/>
            </w:tcMar>
          </w:tcPr>
          <w:p w14:paraId="7C2A1783" w14:textId="77777777" w:rsidR="008A0BF7" w:rsidRDefault="00D00288">
            <w:pPr>
              <w:spacing w:after="0"/>
              <w:rPr>
                <w:rFonts w:hint="eastAsia"/>
              </w:rPr>
            </w:pPr>
            <w:r>
              <w:rPr>
                <w:rFonts w:eastAsia="Aptos" w:cs="Aptos"/>
                <w:sz w:val="4"/>
              </w:rPr>
              <w:t xml:space="preserve"> </w:t>
            </w:r>
          </w:p>
        </w:tc>
      </w:tr>
    </w:tbl>
    <w:p w14:paraId="06129396" w14:textId="77777777" w:rsidR="008A0BF7" w:rsidRDefault="00D00288">
      <w:pPr>
        <w:pBdr>
          <w:bottom w:val="single" w:sz="8" w:space="3" w:color="3E2B8F"/>
        </w:pBdr>
        <w:spacing w:after="0"/>
        <w:jc w:val="center"/>
        <w:rPr>
          <w:rFonts w:hint="eastAsia"/>
        </w:rPr>
      </w:pPr>
      <w:r>
        <w:rPr>
          <w:b/>
          <w:sz w:val="22"/>
        </w:rPr>
        <w:t>POLICY INFORMATION</w:t>
      </w:r>
    </w:p>
    <w:tbl>
      <w:tblPr>
        <w:tblW w:w="0" w:type="auto"/>
        <w:jc w:val="center"/>
        <w:tblLayout w:type="fixed"/>
        <w:tblLook w:val="04A0" w:firstRow="1" w:lastRow="0" w:firstColumn="1" w:lastColumn="0" w:noHBand="0" w:noVBand="1"/>
      </w:tblPr>
      <w:tblGrid>
        <w:gridCol w:w="5083"/>
        <w:gridCol w:w="5083"/>
      </w:tblGrid>
      <w:tr w:rsidR="008A0BF7" w14:paraId="785D78B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11B483BD" w14:textId="77777777" w:rsidR="008A0BF7" w:rsidRDefault="00D00288">
            <w:pPr>
              <w:rPr>
                <w:rFonts w:hint="eastAsia"/>
              </w:rPr>
            </w:pPr>
            <w:r>
              <w:rPr>
                <w:rFonts w:eastAsia="Aptos" w:cs="Aptos"/>
                <w:b/>
                <w:sz w:val="18"/>
              </w:rPr>
              <w:t>Policy owner / lead</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552E9D82" w14:textId="77777777" w:rsidR="008A0BF7" w:rsidRDefault="00D00288">
            <w:pPr>
              <w:rPr>
                <w:rFonts w:hint="eastAsia"/>
              </w:rPr>
            </w:pPr>
            <w:r>
              <w:t xml:space="preserve">Lizzie Grant – </w:t>
            </w:r>
            <w:r>
              <w:t>School Business Manager / Medical Conditions Lead; overall responsibility: Phil Molyneux – Headteacher</w:t>
            </w:r>
          </w:p>
        </w:tc>
      </w:tr>
      <w:tr w:rsidR="008A0BF7" w14:paraId="0BA5A1D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34EDD5CF" w14:textId="77777777" w:rsidR="008A0BF7" w:rsidRDefault="00D00288">
            <w:pPr>
              <w:rPr>
                <w:rFonts w:hint="eastAsia"/>
              </w:rPr>
            </w:pPr>
            <w:r>
              <w:rPr>
                <w:rFonts w:eastAsia="Aptos" w:cs="Aptos"/>
                <w:b/>
                <w:sz w:val="18"/>
              </w:rPr>
              <w:t>Approved by</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23303673" w14:textId="77777777" w:rsidR="008A0BF7" w:rsidRDefault="00D00288">
            <w:pPr>
              <w:rPr>
                <w:rFonts w:hint="eastAsia"/>
              </w:rPr>
            </w:pPr>
            <w:r>
              <w:t>Governing Body</w:t>
            </w:r>
          </w:p>
        </w:tc>
      </w:tr>
      <w:tr w:rsidR="008A0BF7" w14:paraId="6A50EDA1"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6C3F44B8" w14:textId="77777777" w:rsidR="008A0BF7" w:rsidRDefault="00D00288">
            <w:pPr>
              <w:rPr>
                <w:rFonts w:hint="eastAsia"/>
              </w:rPr>
            </w:pPr>
            <w:r>
              <w:rPr>
                <w:rFonts w:eastAsia="Aptos" w:cs="Aptos"/>
                <w:b/>
                <w:sz w:val="18"/>
              </w:rPr>
              <w:t>Approval / adoption date</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523C31D7" w14:textId="77777777" w:rsidR="008A0BF7" w:rsidRDefault="00D00288">
            <w:pPr>
              <w:rPr>
                <w:rFonts w:hint="eastAsia"/>
              </w:rPr>
            </w:pPr>
            <w:r>
              <w:t>To be confirmed following Governing Body approval</w:t>
            </w:r>
          </w:p>
        </w:tc>
      </w:tr>
      <w:tr w:rsidR="008A0BF7" w14:paraId="37D20E12"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3DB9223D" w14:textId="77777777" w:rsidR="008A0BF7" w:rsidRDefault="00D00288">
            <w:pPr>
              <w:rPr>
                <w:rFonts w:hint="eastAsia"/>
              </w:rPr>
            </w:pPr>
            <w:r>
              <w:rPr>
                <w:rFonts w:eastAsia="Aptos" w:cs="Aptos"/>
                <w:b/>
                <w:sz w:val="18"/>
              </w:rPr>
              <w:t>Next review date</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02635575" w14:textId="77777777" w:rsidR="008A0BF7" w:rsidRDefault="00D00288">
            <w:pPr>
              <w:rPr>
                <w:rFonts w:hint="eastAsia"/>
              </w:rPr>
            </w:pPr>
            <w:r>
              <w:t>September 2027</w:t>
            </w:r>
          </w:p>
        </w:tc>
      </w:tr>
      <w:tr w:rsidR="008A0BF7" w14:paraId="2DED047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10729499" w14:textId="77777777" w:rsidR="008A0BF7" w:rsidRDefault="00D00288">
            <w:pPr>
              <w:rPr>
                <w:rFonts w:hint="eastAsia"/>
              </w:rPr>
            </w:pPr>
            <w:r>
              <w:rPr>
                <w:rFonts w:eastAsia="Aptos" w:cs="Aptos"/>
                <w:b/>
                <w:sz w:val="18"/>
              </w:rPr>
              <w:t xml:space="preserve">Review </w:t>
            </w:r>
            <w:r>
              <w:rPr>
                <w:rFonts w:eastAsia="Aptos" w:cs="Aptos"/>
                <w:b/>
                <w:sz w:val="18"/>
              </w:rPr>
              <w:t>cycle</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16BB63B6" w14:textId="77777777" w:rsidR="008A0BF7" w:rsidRDefault="00D00288">
            <w:pPr>
              <w:rPr>
                <w:rFonts w:hint="eastAsia"/>
              </w:rPr>
            </w:pPr>
            <w:r>
              <w:t>Annual and earlier where a pupil’s needs, school arrangements or statutory guidance change</w:t>
            </w:r>
          </w:p>
        </w:tc>
      </w:tr>
      <w:tr w:rsidR="008A0BF7" w14:paraId="2F0BB474"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78D0869E" w14:textId="77777777" w:rsidR="008A0BF7" w:rsidRDefault="00D00288">
            <w:pPr>
              <w:rPr>
                <w:rFonts w:hint="eastAsia"/>
              </w:rPr>
            </w:pPr>
            <w:r>
              <w:rPr>
                <w:rFonts w:eastAsia="Aptos" w:cs="Aptos"/>
                <w:b/>
                <w:sz w:val="18"/>
              </w:rPr>
              <w:t>Version</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72C9493E" w14:textId="77777777" w:rsidR="008A0BF7" w:rsidRDefault="00D00288">
            <w:pPr>
              <w:rPr>
                <w:rFonts w:hint="eastAsia"/>
              </w:rPr>
            </w:pPr>
            <w:r>
              <w:t>1.0</w:t>
            </w:r>
          </w:p>
        </w:tc>
      </w:tr>
      <w:tr w:rsidR="008A0BF7" w14:paraId="27C3FA7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6F169364" w14:textId="77777777" w:rsidR="008A0BF7" w:rsidRDefault="00D00288">
            <w:pPr>
              <w:rPr>
                <w:rFonts w:hint="eastAsia"/>
              </w:rPr>
            </w:pPr>
            <w:r>
              <w:rPr>
                <w:rFonts w:eastAsia="Aptos" w:cs="Aptos"/>
                <w:b/>
                <w:sz w:val="18"/>
              </w:rPr>
              <w:t>Policy status</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50214795" w14:textId="77777777" w:rsidR="008A0BF7" w:rsidRDefault="00D00288">
            <w:pPr>
              <w:rPr>
                <w:rFonts w:hint="eastAsia"/>
              </w:rPr>
            </w:pPr>
            <w:r>
              <w:t>Statutory school policy – supporting pupils with medical conditions under section 100 of the Children and Families Act 2014</w:t>
            </w:r>
          </w:p>
        </w:tc>
      </w:tr>
    </w:tbl>
    <w:p w14:paraId="246C912E" w14:textId="77777777" w:rsidR="008A0BF7" w:rsidRDefault="00D00288">
      <w:pPr>
        <w:spacing w:before="180" w:after="0"/>
        <w:rPr>
          <w:rFonts w:hint="eastAsia"/>
        </w:rPr>
      </w:pPr>
      <w:r>
        <w:rPr>
          <w:b/>
          <w:sz w:val="19"/>
        </w:rPr>
        <w:t xml:space="preserve">This policy applies to: </w:t>
      </w:r>
      <w:r>
        <w:rPr>
          <w:color w:val="5F6B7A"/>
          <w:sz w:val="19"/>
        </w:rPr>
        <w:t>all pupils with medical conditions and all staff, governors, volunteers and other adults involved in supporting them during school-led activities.</w:t>
      </w:r>
    </w:p>
    <w:p w14:paraId="740A6567" w14:textId="77777777" w:rsidR="008A0BF7" w:rsidRDefault="00D00288">
      <w:pPr>
        <w:spacing w:after="0"/>
        <w:rPr>
          <w:rFonts w:hint="eastAsia"/>
        </w:rPr>
      </w:pPr>
      <w:r>
        <w:rPr>
          <w:b/>
          <w:sz w:val="19"/>
        </w:rPr>
        <w:t xml:space="preserve">Related documents: </w:t>
      </w:r>
      <w:r>
        <w:rPr>
          <w:color w:val="5F6B7A"/>
          <w:sz w:val="19"/>
        </w:rPr>
        <w:t>Allergy Safety Policy; First Aid Policy; SEND Policy and SEN Information Report; Attendance Policy; Child Protection and Safeguarding Policy; Health and Safety Policy; Educational Visits procedures; Equality Information and Objectives; relevant Individual Healthcare Plans and clinical action plans.</w:t>
      </w:r>
    </w:p>
    <w:p w14:paraId="4DE11C80" w14:textId="77777777" w:rsidR="008A0BF7" w:rsidRDefault="008A0BF7">
      <w:pPr>
        <w:rPr>
          <w:rFonts w:hint="eastAsia"/>
        </w:rPr>
      </w:pPr>
    </w:p>
    <w:p w14:paraId="500F2C8C" w14:textId="77777777" w:rsidR="008A0BF7" w:rsidRDefault="00D00288">
      <w:pPr>
        <w:pStyle w:val="Heading1"/>
      </w:pPr>
      <w:r>
        <w:t>1. Purpose and Principles</w:t>
      </w:r>
    </w:p>
    <w:p w14:paraId="712CCCB9" w14:textId="77777777" w:rsidR="008A0BF7" w:rsidRDefault="00D00288">
      <w:pPr>
        <w:spacing w:line="252" w:lineRule="auto"/>
        <w:rPr>
          <w:rFonts w:hint="eastAsia"/>
        </w:rPr>
      </w:pPr>
      <w:r>
        <w:t xml:space="preserve">Manuden Primary School is committed to ensuring that pupils with medical conditions are safe, included and able to access the same educational opportunities as other pupils. Medical conditions may be physical or </w:t>
      </w:r>
      <w:r>
        <w:lastRenderedPageBreak/>
        <w:t>mental, may be short-term, long-term, fluctuating or life-threatening, and may affect attendance, participation, learning, wellbeing or the support a pupil requires during the school day.</w:t>
      </w:r>
    </w:p>
    <w:p w14:paraId="5EB6DB8D" w14:textId="77777777" w:rsidR="008A0BF7" w:rsidRDefault="00D00288">
      <w:pPr>
        <w:spacing w:line="252" w:lineRule="auto"/>
        <w:rPr>
          <w:rFonts w:hint="eastAsia"/>
        </w:rPr>
      </w:pPr>
      <w:r>
        <w:t>The school will work in partnership with pupils, parents/carers and relevant healthcare professionals. Support will be based on the individual pupil’s needs rather than diagnosis alone, and reasonable adjustments will be made where required. A pupil will not be denied admission or unnecessarily excluded from school activities because arrangements for a medical condition are required.</w:t>
      </w:r>
    </w:p>
    <w:p w14:paraId="2811A44A" w14:textId="77777777" w:rsidR="008A0BF7" w:rsidRDefault="00D00288">
      <w:pPr>
        <w:pStyle w:val="Heading1"/>
      </w:pPr>
      <w:r>
        <w:t>2. Statutory and Guidance Framework</w:t>
      </w:r>
    </w:p>
    <w:p w14:paraId="47D86C38" w14:textId="77777777" w:rsidR="008A0BF7" w:rsidRDefault="00D00288">
      <w:pPr>
        <w:spacing w:line="252" w:lineRule="auto"/>
        <w:rPr>
          <w:rFonts w:hint="eastAsia"/>
        </w:rPr>
      </w:pPr>
      <w:r>
        <w:t>This policy has regard to the following legislation and statutory guidance:</w:t>
      </w:r>
    </w:p>
    <w:p w14:paraId="54BC892B" w14:textId="77777777" w:rsidR="008A0BF7" w:rsidRDefault="00D00288">
      <w:pPr>
        <w:pStyle w:val="ListBullet"/>
        <w:spacing w:after="40" w:line="240" w:lineRule="auto"/>
        <w:rPr>
          <w:rFonts w:hint="eastAsia"/>
        </w:rPr>
      </w:pPr>
      <w:r>
        <w:t>Children and Families Act 2014, section 100 – duty to make arrangements to support pupils with medical conditions;</w:t>
      </w:r>
    </w:p>
    <w:p w14:paraId="5FE714E1" w14:textId="77777777" w:rsidR="008A0BF7" w:rsidRDefault="00D00288">
      <w:pPr>
        <w:pStyle w:val="ListBullet"/>
        <w:spacing w:after="40" w:line="240" w:lineRule="auto"/>
        <w:rPr>
          <w:rFonts w:hint="eastAsia"/>
        </w:rPr>
      </w:pPr>
      <w:r>
        <w:t>Department for Education: Supporting pupils at school with medical conditions – current statutory guidance;</w:t>
      </w:r>
    </w:p>
    <w:p w14:paraId="3F18E8E9" w14:textId="77777777" w:rsidR="008A0BF7" w:rsidRDefault="00D00288">
      <w:pPr>
        <w:pStyle w:val="ListBullet"/>
        <w:spacing w:after="40" w:line="240" w:lineRule="auto"/>
        <w:rPr>
          <w:rFonts w:hint="eastAsia"/>
        </w:rPr>
      </w:pPr>
      <w:r>
        <w:t>Equality Act 2010, including duties relating to disability discrimination and reasonable adjustments;</w:t>
      </w:r>
    </w:p>
    <w:p w14:paraId="39ABFF12" w14:textId="77777777" w:rsidR="008A0BF7" w:rsidRDefault="00D00288">
      <w:pPr>
        <w:pStyle w:val="ListBullet"/>
        <w:spacing w:after="40" w:line="240" w:lineRule="auto"/>
        <w:rPr>
          <w:rFonts w:hint="eastAsia"/>
        </w:rPr>
      </w:pPr>
      <w:r>
        <w:t>Special educational needs and disability code of practice: 0 to 25 years;</w:t>
      </w:r>
    </w:p>
    <w:p w14:paraId="166539DF" w14:textId="77777777" w:rsidR="008A0BF7" w:rsidRDefault="00D00288">
      <w:pPr>
        <w:pStyle w:val="ListBullet"/>
        <w:spacing w:after="40" w:line="240" w:lineRule="auto"/>
        <w:rPr>
          <w:rFonts w:hint="eastAsia"/>
        </w:rPr>
      </w:pPr>
      <w:r>
        <w:t>School Premises (England) Regulations 2012;</w:t>
      </w:r>
    </w:p>
    <w:p w14:paraId="4469DBCE" w14:textId="77777777" w:rsidR="008A0BF7" w:rsidRDefault="00D00288">
      <w:pPr>
        <w:pStyle w:val="ListBullet"/>
        <w:spacing w:after="40" w:line="240" w:lineRule="auto"/>
        <w:rPr>
          <w:rFonts w:hint="eastAsia"/>
        </w:rPr>
      </w:pPr>
      <w:r>
        <w:t>Health and Safety at Work etc. Act 1974 and relevant health and safety regulations;</w:t>
      </w:r>
    </w:p>
    <w:p w14:paraId="2C2245BA" w14:textId="77777777" w:rsidR="008A0BF7" w:rsidRDefault="00D00288">
      <w:pPr>
        <w:pStyle w:val="ListBullet"/>
        <w:spacing w:after="40" w:line="240" w:lineRule="auto"/>
        <w:rPr>
          <w:rFonts w:hint="eastAsia"/>
        </w:rPr>
      </w:pPr>
      <w:r>
        <w:t>Children’s Wellbeing and Schools Act 2026 and Department for Education statutory guidance on allergy safety, where allergy is relevant;</w:t>
      </w:r>
    </w:p>
    <w:p w14:paraId="39D9CCE2" w14:textId="77777777" w:rsidR="008A0BF7" w:rsidRDefault="00D00288">
      <w:pPr>
        <w:pStyle w:val="ListBullet"/>
        <w:spacing w:after="40" w:line="240" w:lineRule="auto"/>
        <w:rPr>
          <w:rFonts w:hint="eastAsia"/>
        </w:rPr>
      </w:pPr>
      <w:r>
        <w:t>Department for Education statutory guidance on education for children who cannot attend school because of health needs.</w:t>
      </w:r>
    </w:p>
    <w:p w14:paraId="7395CB8C" w14:textId="77777777" w:rsidR="008A0BF7" w:rsidRDefault="00D00288">
      <w:pPr>
        <w:spacing w:line="252" w:lineRule="auto"/>
        <w:rPr>
          <w:rFonts w:hint="eastAsia"/>
        </w:rPr>
      </w:pPr>
      <w:r>
        <w:t>At the date of this policy, the existing Department for Education statutory guidance Supporting pupils at school with medical conditions remains in force. The Department consulted on replacement guidance in 2026 but has not yet replaced the existing medical-conditions guidance. The school will review this policy when revised guidance is published.</w:t>
      </w:r>
    </w:p>
    <w:p w14:paraId="54AEA4B5" w14:textId="77777777" w:rsidR="008A0BF7" w:rsidRDefault="00D00288">
      <w:pPr>
        <w:pStyle w:val="Heading1"/>
      </w:pPr>
      <w:r>
        <w:t>3. Roles and Responsibilities</w:t>
      </w:r>
    </w:p>
    <w:p w14:paraId="4AF18E7E" w14:textId="77777777" w:rsidR="008A0BF7" w:rsidRDefault="00D00288">
      <w:pPr>
        <w:pStyle w:val="Heading2"/>
      </w:pPr>
      <w:r>
        <w:t>Governing Body</w:t>
      </w:r>
    </w:p>
    <w:p w14:paraId="2FF45057" w14:textId="77777777" w:rsidR="008A0BF7" w:rsidRDefault="00D00288">
      <w:pPr>
        <w:spacing w:line="252" w:lineRule="auto"/>
        <w:rPr>
          <w:rFonts w:hint="eastAsia"/>
        </w:rPr>
      </w:pPr>
      <w:r>
        <w:t>The Governing Body remains legally responsible for ensuring that arrangements are in place to support pupils with medical conditions. It will seek assurance that this policy is implemented effectively, that sufficient competent staff are available, and that pupils with medical conditions can participate as fully as possible in school life.</w:t>
      </w:r>
    </w:p>
    <w:p w14:paraId="4ABAE7E8" w14:textId="77777777" w:rsidR="008A0BF7" w:rsidRDefault="00D00288">
      <w:pPr>
        <w:pStyle w:val="Heading2"/>
      </w:pPr>
      <w:r>
        <w:t>Headteacher – Phil Molyneux</w:t>
      </w:r>
    </w:p>
    <w:p w14:paraId="7F5F8200" w14:textId="77777777" w:rsidR="008A0BF7" w:rsidRDefault="00D00288">
      <w:pPr>
        <w:pStyle w:val="ListBullet"/>
        <w:spacing w:after="40" w:line="240" w:lineRule="auto"/>
        <w:rPr>
          <w:rFonts w:hint="eastAsia"/>
        </w:rPr>
      </w:pPr>
      <w:r>
        <w:t>has overall responsibility for implementation of the school’s medical-conditions arrangements;</w:t>
      </w:r>
    </w:p>
    <w:p w14:paraId="0E0B2839" w14:textId="77777777" w:rsidR="008A0BF7" w:rsidRDefault="00D00288">
      <w:pPr>
        <w:pStyle w:val="ListBullet"/>
        <w:spacing w:after="40" w:line="240" w:lineRule="auto"/>
        <w:rPr>
          <w:rFonts w:hint="eastAsia"/>
        </w:rPr>
      </w:pPr>
      <w:r>
        <w:t>ensures staff who need to know are aware of a pupil’s condition and agreed support;</w:t>
      </w:r>
    </w:p>
    <w:p w14:paraId="5D12CDAD" w14:textId="77777777" w:rsidR="008A0BF7" w:rsidRDefault="00D00288">
      <w:pPr>
        <w:pStyle w:val="ListBullet"/>
        <w:spacing w:after="40" w:line="240" w:lineRule="auto"/>
        <w:rPr>
          <w:rFonts w:hint="eastAsia"/>
        </w:rPr>
      </w:pPr>
      <w:r>
        <w:t>ensures sufficient suitably trained and competent staff are available, including contingency cover;</w:t>
      </w:r>
    </w:p>
    <w:p w14:paraId="35693DD0" w14:textId="77777777" w:rsidR="008A0BF7" w:rsidRDefault="00D00288">
      <w:pPr>
        <w:pStyle w:val="ListBullet"/>
        <w:spacing w:after="40" w:line="240" w:lineRule="auto"/>
        <w:rPr>
          <w:rFonts w:hint="eastAsia"/>
        </w:rPr>
      </w:pPr>
      <w:r>
        <w:t>retains overall responsibility for the development and implementation of Individual Healthcare Plans (IHPs);</w:t>
      </w:r>
    </w:p>
    <w:p w14:paraId="217537D8" w14:textId="77777777" w:rsidR="008A0BF7" w:rsidRDefault="00D00288">
      <w:pPr>
        <w:pStyle w:val="ListBullet"/>
        <w:spacing w:after="40" w:line="240" w:lineRule="auto"/>
        <w:rPr>
          <w:rFonts w:hint="eastAsia"/>
        </w:rPr>
      </w:pPr>
      <w:r>
        <w:t>ensures the school seeks appropriate healthcare advice where required.</w:t>
      </w:r>
    </w:p>
    <w:p w14:paraId="28EC26CC" w14:textId="77777777" w:rsidR="008A0BF7" w:rsidRDefault="00D00288">
      <w:pPr>
        <w:pStyle w:val="Heading2"/>
      </w:pPr>
      <w:r>
        <w:t>Medical Conditions Lead – Lizzie Grant, School Business Manager</w:t>
      </w:r>
    </w:p>
    <w:p w14:paraId="069924F9" w14:textId="77777777" w:rsidR="008A0BF7" w:rsidRDefault="00D00288">
      <w:pPr>
        <w:pStyle w:val="ListBullet"/>
        <w:spacing w:after="40" w:line="240" w:lineRule="auto"/>
        <w:rPr>
          <w:rFonts w:hint="eastAsia"/>
        </w:rPr>
      </w:pPr>
      <w:r>
        <w:t>coordinates day-to-day implementation of this policy;</w:t>
      </w:r>
    </w:p>
    <w:p w14:paraId="3C2C1529" w14:textId="77777777" w:rsidR="008A0BF7" w:rsidRDefault="00D00288">
      <w:pPr>
        <w:pStyle w:val="ListBullet"/>
        <w:spacing w:after="40" w:line="240" w:lineRule="auto"/>
        <w:rPr>
          <w:rFonts w:hint="eastAsia"/>
        </w:rPr>
      </w:pPr>
      <w:r>
        <w:t>coordinates IHP preparation, review and record keeping with the Headteacher, parents/carers, class staff, SENCO and healthcare professionals as appropriate;</w:t>
      </w:r>
    </w:p>
    <w:p w14:paraId="0234A249" w14:textId="77777777" w:rsidR="008A0BF7" w:rsidRDefault="00D00288">
      <w:pPr>
        <w:pStyle w:val="ListBullet"/>
        <w:spacing w:after="40" w:line="240" w:lineRule="auto"/>
        <w:rPr>
          <w:rFonts w:hint="eastAsia"/>
        </w:rPr>
      </w:pPr>
      <w:r>
        <w:t>receives and oversees the safe storage and recording of medicines brought into school;</w:t>
      </w:r>
    </w:p>
    <w:p w14:paraId="38427C93" w14:textId="77777777" w:rsidR="008A0BF7" w:rsidRDefault="00D00288">
      <w:pPr>
        <w:pStyle w:val="ListBullet"/>
        <w:spacing w:after="40" w:line="240" w:lineRule="auto"/>
        <w:rPr>
          <w:rFonts w:hint="eastAsia"/>
        </w:rPr>
      </w:pPr>
      <w:r>
        <w:t>maintains medication administration records and monitors expiry/replacement arrangements;</w:t>
      </w:r>
    </w:p>
    <w:p w14:paraId="69B1D3C4" w14:textId="77777777" w:rsidR="008A0BF7" w:rsidRDefault="00D00288">
      <w:pPr>
        <w:pStyle w:val="ListBullet"/>
        <w:spacing w:after="40" w:line="240" w:lineRule="auto"/>
        <w:rPr>
          <w:rFonts w:hint="eastAsia"/>
        </w:rPr>
      </w:pPr>
      <w:r>
        <w:t>supports staff briefings, training records and transition arrangements.</w:t>
      </w:r>
    </w:p>
    <w:p w14:paraId="6615F82B" w14:textId="77777777" w:rsidR="008A0BF7" w:rsidRDefault="00D00288">
      <w:pPr>
        <w:pStyle w:val="Heading2"/>
      </w:pPr>
      <w:r>
        <w:lastRenderedPageBreak/>
        <w:t>SENCO – Eve Reynolds</w:t>
      </w:r>
    </w:p>
    <w:p w14:paraId="73DE6E06" w14:textId="77777777" w:rsidR="008A0BF7" w:rsidRDefault="00D00288">
      <w:pPr>
        <w:spacing w:line="252" w:lineRule="auto"/>
        <w:rPr>
          <w:rFonts w:hint="eastAsia"/>
        </w:rPr>
      </w:pPr>
      <w:r>
        <w:t xml:space="preserve">The SENCO will be involved where a pupil’s medical condition overlaps with SEND, reasonable adjustments or an </w:t>
      </w:r>
      <w:r>
        <w:t>Education, Health and Care Plan, and will work with the Medical Conditions Lead and class staff to coordinate provision.</w:t>
      </w:r>
    </w:p>
    <w:p w14:paraId="372FC54E" w14:textId="77777777" w:rsidR="008A0BF7" w:rsidRDefault="00D00288">
      <w:pPr>
        <w:pStyle w:val="Heading2"/>
      </w:pPr>
      <w:r>
        <w:t>School staff</w:t>
      </w:r>
    </w:p>
    <w:p w14:paraId="3EB1152E" w14:textId="77777777" w:rsidR="008A0BF7" w:rsidRDefault="00D00288">
      <w:pPr>
        <w:spacing w:line="252" w:lineRule="auto"/>
        <w:rPr>
          <w:rFonts w:hint="eastAsia"/>
        </w:rPr>
      </w:pPr>
      <w:r>
        <w:t xml:space="preserve">Any member of staff may be asked to support a pupil with a medical condition, including administering medicines, but </w:t>
      </w:r>
      <w:r>
        <w:t>staff will only undertake tasks for which they are willing, authorised, suitably trained and competent. All staff must know how to obtain help and respond appropriately if a pupil with a medical condition needs assistance.</w:t>
      </w:r>
    </w:p>
    <w:p w14:paraId="2A86695E" w14:textId="77777777" w:rsidR="008A0BF7" w:rsidRDefault="00D00288">
      <w:pPr>
        <w:pStyle w:val="Heading2"/>
      </w:pPr>
      <w:r>
        <w:t>Parents/carers and pupils</w:t>
      </w:r>
    </w:p>
    <w:p w14:paraId="018504F5" w14:textId="77777777" w:rsidR="008A0BF7" w:rsidRDefault="00D00288">
      <w:pPr>
        <w:pStyle w:val="ListBullet"/>
        <w:spacing w:after="40" w:line="240" w:lineRule="auto"/>
        <w:rPr>
          <w:rFonts w:hint="eastAsia"/>
        </w:rPr>
      </w:pPr>
      <w:r>
        <w:t>Parents/carers must provide accurate and up-to-date information, medicines, equipment and clinical plans, and inform the school promptly of changes.</w:t>
      </w:r>
    </w:p>
    <w:p w14:paraId="671BDB41" w14:textId="77777777" w:rsidR="008A0BF7" w:rsidRDefault="00D00288">
      <w:pPr>
        <w:pStyle w:val="ListBullet"/>
        <w:spacing w:after="40" w:line="240" w:lineRule="auto"/>
        <w:rPr>
          <w:rFonts w:hint="eastAsia"/>
        </w:rPr>
      </w:pPr>
      <w:r>
        <w:t>Parents/carers will be involved in planning and reviewing their child’s support and should remain contactable or provide an alternative nominated contact.</w:t>
      </w:r>
    </w:p>
    <w:p w14:paraId="32B74BEB" w14:textId="77777777" w:rsidR="008A0BF7" w:rsidRDefault="00D00288">
      <w:pPr>
        <w:pStyle w:val="ListBullet"/>
        <w:spacing w:after="40" w:line="240" w:lineRule="auto"/>
        <w:rPr>
          <w:rFonts w:hint="eastAsia"/>
        </w:rPr>
      </w:pPr>
      <w:r>
        <w:t>Pupils will be involved in decisions about their support according to age, maturity and understanding, and encouraged to develop appropriate independence.</w:t>
      </w:r>
    </w:p>
    <w:p w14:paraId="3CE84C9D" w14:textId="77777777" w:rsidR="008A0BF7" w:rsidRDefault="00D00288">
      <w:pPr>
        <w:pStyle w:val="Heading1"/>
      </w:pPr>
      <w:r>
        <w:t>4. Notification of a Medical Condition</w:t>
      </w:r>
    </w:p>
    <w:p w14:paraId="36CFFF7F" w14:textId="77777777" w:rsidR="008A0BF7" w:rsidRDefault="00D00288">
      <w:pPr>
        <w:spacing w:line="252" w:lineRule="auto"/>
        <w:rPr>
          <w:rFonts w:hint="eastAsia"/>
        </w:rPr>
      </w:pPr>
      <w:r>
        <w:t>Parents/carers should notify the school as soon as possible when a pupil has a medical condition that may require support during the school day. Information may also be received from a school nurse, specialist nurse, clinician, previous setting or other appropriate professional.</w:t>
      </w:r>
    </w:p>
    <w:p w14:paraId="64898A85" w14:textId="77777777" w:rsidR="008A0BF7" w:rsidRDefault="00D00288">
      <w:pPr>
        <w:pStyle w:val="ListBullet"/>
        <w:spacing w:after="40" w:line="240" w:lineRule="auto"/>
        <w:rPr>
          <w:rFonts w:hint="eastAsia"/>
        </w:rPr>
      </w:pPr>
      <w:r>
        <w:t>For pupils starting school, arrangements should be developed in time for admission wherever possible.</w:t>
      </w:r>
    </w:p>
    <w:p w14:paraId="0B93F2ED" w14:textId="77777777" w:rsidR="008A0BF7" w:rsidRDefault="00D00288">
      <w:pPr>
        <w:pStyle w:val="ListBullet"/>
        <w:spacing w:after="40" w:line="240" w:lineRule="auto"/>
        <w:rPr>
          <w:rFonts w:hint="eastAsia"/>
        </w:rPr>
      </w:pPr>
      <w:r>
        <w:t>For a new diagnosis, change in need or mid-year admission, the school will make every reasonable effort to put appropriate arrangements in place promptly and, where practicable, within two weeks.</w:t>
      </w:r>
    </w:p>
    <w:p w14:paraId="45DB2312" w14:textId="77777777" w:rsidR="008A0BF7" w:rsidRDefault="00D00288">
      <w:pPr>
        <w:pStyle w:val="ListBullet"/>
        <w:spacing w:after="40" w:line="240" w:lineRule="auto"/>
        <w:rPr>
          <w:rFonts w:hint="eastAsia"/>
        </w:rPr>
      </w:pPr>
      <w:r>
        <w:t>The school will not wait for a formal diagnosis before putting proportionate support in place where there is sufficient evidence of need.</w:t>
      </w:r>
    </w:p>
    <w:p w14:paraId="02DD537E" w14:textId="77777777" w:rsidR="008A0BF7" w:rsidRDefault="00D00288">
      <w:pPr>
        <w:pStyle w:val="ListBullet"/>
        <w:spacing w:after="40" w:line="240" w:lineRule="auto"/>
        <w:rPr>
          <w:rFonts w:hint="eastAsia"/>
        </w:rPr>
      </w:pPr>
      <w:r>
        <w:t>When a pupil transfers class or school, relevant medical information and plans will be reviewed and shared securely with those who need to know.</w:t>
      </w:r>
    </w:p>
    <w:p w14:paraId="7FD8B61A" w14:textId="77777777" w:rsidR="008A0BF7" w:rsidRDefault="00D00288">
      <w:pPr>
        <w:pStyle w:val="Heading1"/>
      </w:pPr>
      <w:r>
        <w:t>5. Individual Healthcare Plans (IHPs)</w:t>
      </w:r>
    </w:p>
    <w:p w14:paraId="37CEFF88" w14:textId="77777777" w:rsidR="008A0BF7" w:rsidRDefault="00D00288">
      <w:pPr>
        <w:spacing w:line="252" w:lineRule="auto"/>
        <w:rPr>
          <w:rFonts w:hint="eastAsia"/>
        </w:rPr>
      </w:pPr>
      <w:r>
        <w:t>An IHP will be used where a pupil’s condition is long-term, complex, fluctuating, places them at risk of emergency intervention, or requires arrangements that are additional to or different from those normally available. Not every pupil with a medical condition will require an IHP; the decision will be proportionate to need.</w:t>
      </w:r>
    </w:p>
    <w:p w14:paraId="1B2DC72C" w14:textId="77777777" w:rsidR="008A0BF7" w:rsidRDefault="00D00288">
      <w:pPr>
        <w:spacing w:line="252" w:lineRule="auto"/>
        <w:rPr>
          <w:rFonts w:hint="eastAsia"/>
        </w:rPr>
      </w:pPr>
      <w:r>
        <w:t>Lizzie Grant will coordinate the process, with overall responsibility retained by the Headteacher. The plan will be developed in partnership with parents/carers, the pupil where appropriate, relevant school staff and a healthcare professional where clinical advice is required. IHPs will normally be reviewed at least annually and sooner when needs, treatment, medication, staffing or other relevant circumstances change.</w:t>
      </w:r>
    </w:p>
    <w:p w14:paraId="463E9064" w14:textId="77777777" w:rsidR="008A0BF7" w:rsidRDefault="00D00288">
      <w:pPr>
        <w:spacing w:line="252" w:lineRule="auto"/>
        <w:rPr>
          <w:rFonts w:hint="eastAsia"/>
        </w:rPr>
      </w:pPr>
      <w:r>
        <w:t>An IHP may include, as appropriate:</w:t>
      </w:r>
    </w:p>
    <w:p w14:paraId="69362903" w14:textId="77777777" w:rsidR="008A0BF7" w:rsidRDefault="00D00288">
      <w:pPr>
        <w:pStyle w:val="ListBullet"/>
        <w:spacing w:after="40" w:line="240" w:lineRule="auto"/>
        <w:rPr>
          <w:rFonts w:hint="eastAsia"/>
        </w:rPr>
      </w:pPr>
      <w:r>
        <w:t>the condition, triggers, signs, symptoms and treatment;</w:t>
      </w:r>
    </w:p>
    <w:p w14:paraId="5DD04C61" w14:textId="77777777" w:rsidR="008A0BF7" w:rsidRDefault="00D00288">
      <w:pPr>
        <w:pStyle w:val="ListBullet"/>
        <w:spacing w:after="40" w:line="240" w:lineRule="auto"/>
        <w:rPr>
          <w:rFonts w:hint="eastAsia"/>
        </w:rPr>
      </w:pPr>
      <w:r>
        <w:t>medication, dose, side effects, storage and access arrangements;</w:t>
      </w:r>
    </w:p>
    <w:p w14:paraId="1B0EFB7C" w14:textId="77777777" w:rsidR="008A0BF7" w:rsidRDefault="00D00288">
      <w:pPr>
        <w:pStyle w:val="ListBullet"/>
        <w:spacing w:after="40" w:line="240" w:lineRule="auto"/>
        <w:rPr>
          <w:rFonts w:hint="eastAsia"/>
        </w:rPr>
      </w:pPr>
      <w:r>
        <w:t>other treatment, testing, equipment, dietary or environmental requirements;</w:t>
      </w:r>
    </w:p>
    <w:p w14:paraId="28D27A26" w14:textId="77777777" w:rsidR="008A0BF7" w:rsidRDefault="00D00288">
      <w:pPr>
        <w:pStyle w:val="ListBullet"/>
        <w:spacing w:after="40" w:line="240" w:lineRule="auto"/>
        <w:rPr>
          <w:rFonts w:hint="eastAsia"/>
        </w:rPr>
      </w:pPr>
      <w:r>
        <w:t>support for educational, social and emotional needs, including management of absence or reintegration;</w:t>
      </w:r>
    </w:p>
    <w:p w14:paraId="2DA4BCD4" w14:textId="77777777" w:rsidR="008A0BF7" w:rsidRDefault="00D00288">
      <w:pPr>
        <w:pStyle w:val="ListBullet"/>
        <w:spacing w:after="40" w:line="240" w:lineRule="auto"/>
        <w:rPr>
          <w:rFonts w:hint="eastAsia"/>
        </w:rPr>
      </w:pPr>
      <w:r>
        <w:t>the level of support required and any agreed self-management arrangements;</w:t>
      </w:r>
    </w:p>
    <w:p w14:paraId="23ECCD43" w14:textId="77777777" w:rsidR="008A0BF7" w:rsidRDefault="00D00288">
      <w:pPr>
        <w:pStyle w:val="ListBullet"/>
        <w:spacing w:after="40" w:line="240" w:lineRule="auto"/>
        <w:rPr>
          <w:rFonts w:hint="eastAsia"/>
        </w:rPr>
      </w:pPr>
      <w:r>
        <w:t>named staff roles, training/competency requirements and contingency cover;</w:t>
      </w:r>
    </w:p>
    <w:p w14:paraId="4E8B3850" w14:textId="77777777" w:rsidR="008A0BF7" w:rsidRDefault="00D00288">
      <w:pPr>
        <w:pStyle w:val="ListBullet"/>
        <w:spacing w:after="40" w:line="240" w:lineRule="auto"/>
        <w:rPr>
          <w:rFonts w:hint="eastAsia"/>
        </w:rPr>
      </w:pPr>
      <w:r>
        <w:t>who needs to know the information and how confidentiality will be protected;</w:t>
      </w:r>
    </w:p>
    <w:p w14:paraId="4DFC3F03" w14:textId="77777777" w:rsidR="008A0BF7" w:rsidRDefault="00D00288">
      <w:pPr>
        <w:pStyle w:val="ListBullet"/>
        <w:spacing w:after="40" w:line="240" w:lineRule="auto"/>
        <w:rPr>
          <w:rFonts w:hint="eastAsia"/>
        </w:rPr>
      </w:pPr>
      <w:r>
        <w:t>arrangements for PE, clubs, wraparound care, educational visits and residentials;</w:t>
      </w:r>
    </w:p>
    <w:p w14:paraId="610A29C8" w14:textId="77777777" w:rsidR="008A0BF7" w:rsidRDefault="00D00288">
      <w:pPr>
        <w:pStyle w:val="ListBullet"/>
        <w:spacing w:after="40" w:line="240" w:lineRule="auto"/>
        <w:rPr>
          <w:rFonts w:hint="eastAsia"/>
        </w:rPr>
      </w:pPr>
      <w:r>
        <w:t>what constitutes an emergency and the actions and contacts required.</w:t>
      </w:r>
    </w:p>
    <w:p w14:paraId="5DF1D9BC" w14:textId="77777777" w:rsidR="008A0BF7" w:rsidRDefault="00D00288">
      <w:pPr>
        <w:pStyle w:val="Heading1"/>
      </w:pPr>
      <w:r>
        <w:lastRenderedPageBreak/>
        <w:t>6. Key Manuden Arrangements</w:t>
      </w:r>
    </w:p>
    <w:tbl>
      <w:tblPr>
        <w:tblStyle w:val="TableGrid"/>
        <w:tblW w:w="0" w:type="auto"/>
        <w:jc w:val="center"/>
        <w:tblLook w:val="04A0" w:firstRow="1" w:lastRow="0" w:firstColumn="1" w:lastColumn="0" w:noHBand="0" w:noVBand="1"/>
      </w:tblPr>
      <w:tblGrid>
        <w:gridCol w:w="2736"/>
        <w:gridCol w:w="6624"/>
      </w:tblGrid>
      <w:tr w:rsidR="008A0BF7" w14:paraId="182935BF" w14:textId="77777777">
        <w:trPr>
          <w:cantSplit/>
          <w:tblHeader/>
          <w:jc w:val="center"/>
        </w:trPr>
        <w:tc>
          <w:tcPr>
            <w:tcW w:w="2736" w:type="dxa"/>
            <w:shd w:val="clear" w:color="auto" w:fill="EDE9F8"/>
          </w:tcPr>
          <w:p w14:paraId="223AF9B5" w14:textId="77777777" w:rsidR="008A0BF7" w:rsidRDefault="00D00288">
            <w:pPr>
              <w:spacing w:after="0"/>
              <w:rPr>
                <w:rFonts w:hint="eastAsia"/>
              </w:rPr>
            </w:pPr>
            <w:r>
              <w:rPr>
                <w:b/>
                <w:sz w:val="18"/>
              </w:rPr>
              <w:t>Area</w:t>
            </w:r>
          </w:p>
        </w:tc>
        <w:tc>
          <w:tcPr>
            <w:tcW w:w="6624" w:type="dxa"/>
            <w:shd w:val="clear" w:color="auto" w:fill="EDE9F8"/>
          </w:tcPr>
          <w:p w14:paraId="4B8A6A9F" w14:textId="77777777" w:rsidR="008A0BF7" w:rsidRDefault="00D00288">
            <w:pPr>
              <w:spacing w:after="0"/>
              <w:rPr>
                <w:rFonts w:hint="eastAsia"/>
              </w:rPr>
            </w:pPr>
            <w:r>
              <w:rPr>
                <w:b/>
                <w:sz w:val="18"/>
              </w:rPr>
              <w:t>Manuden arrangement</w:t>
            </w:r>
          </w:p>
        </w:tc>
      </w:tr>
      <w:tr w:rsidR="008A0BF7" w14:paraId="7E8B2A4E" w14:textId="77777777">
        <w:trPr>
          <w:cantSplit/>
          <w:jc w:val="center"/>
        </w:trPr>
        <w:tc>
          <w:tcPr>
            <w:tcW w:w="2736" w:type="dxa"/>
          </w:tcPr>
          <w:p w14:paraId="7FFFAE02" w14:textId="77777777" w:rsidR="008A0BF7" w:rsidRDefault="00D00288">
            <w:pPr>
              <w:spacing w:after="0"/>
              <w:rPr>
                <w:rFonts w:hint="eastAsia"/>
              </w:rPr>
            </w:pPr>
            <w:r>
              <w:rPr>
                <w:b/>
                <w:sz w:val="18"/>
              </w:rPr>
              <w:t>Policy / operational lead</w:t>
            </w:r>
          </w:p>
        </w:tc>
        <w:tc>
          <w:tcPr>
            <w:tcW w:w="6624" w:type="dxa"/>
          </w:tcPr>
          <w:p w14:paraId="0EC389D3" w14:textId="77777777" w:rsidR="008A0BF7" w:rsidRDefault="00D00288">
            <w:pPr>
              <w:spacing w:after="0"/>
              <w:rPr>
                <w:rFonts w:hint="eastAsia"/>
              </w:rPr>
            </w:pPr>
            <w:r>
              <w:rPr>
                <w:sz w:val="18"/>
              </w:rPr>
              <w:t>Lizzie Grant – School Business Manager / Medical Conditions Lead. Phil Molyneux retains overall Headteacher responsibility.</w:t>
            </w:r>
          </w:p>
        </w:tc>
      </w:tr>
      <w:tr w:rsidR="008A0BF7" w14:paraId="617F6AE4" w14:textId="77777777">
        <w:trPr>
          <w:cantSplit/>
          <w:jc w:val="center"/>
        </w:trPr>
        <w:tc>
          <w:tcPr>
            <w:tcW w:w="2736" w:type="dxa"/>
          </w:tcPr>
          <w:p w14:paraId="3BE2FD8E" w14:textId="77777777" w:rsidR="008A0BF7" w:rsidRDefault="00D00288">
            <w:pPr>
              <w:spacing w:after="0"/>
              <w:rPr>
                <w:rFonts w:hint="eastAsia"/>
              </w:rPr>
            </w:pPr>
            <w:r>
              <w:rPr>
                <w:b/>
                <w:sz w:val="18"/>
              </w:rPr>
              <w:t xml:space="preserve">Routine </w:t>
            </w:r>
            <w:r>
              <w:rPr>
                <w:b/>
                <w:sz w:val="18"/>
              </w:rPr>
              <w:t>medicines</w:t>
            </w:r>
          </w:p>
        </w:tc>
        <w:tc>
          <w:tcPr>
            <w:tcW w:w="6624" w:type="dxa"/>
          </w:tcPr>
          <w:p w14:paraId="0E25F6F2" w14:textId="77777777" w:rsidR="008A0BF7" w:rsidRDefault="00D00288">
            <w:pPr>
              <w:spacing w:after="0"/>
              <w:rPr>
                <w:rFonts w:hint="eastAsia"/>
              </w:rPr>
            </w:pPr>
            <w:r>
              <w:rPr>
                <w:sz w:val="18"/>
              </w:rPr>
              <w:t>Medicines brought to school for routine administration are normally received, stored and administered through the School Office.</w:t>
            </w:r>
          </w:p>
        </w:tc>
      </w:tr>
      <w:tr w:rsidR="008A0BF7" w14:paraId="7C59F0BE" w14:textId="77777777">
        <w:trPr>
          <w:cantSplit/>
          <w:jc w:val="center"/>
        </w:trPr>
        <w:tc>
          <w:tcPr>
            <w:tcW w:w="2736" w:type="dxa"/>
          </w:tcPr>
          <w:p w14:paraId="7034A9E1" w14:textId="77777777" w:rsidR="008A0BF7" w:rsidRDefault="00D00288">
            <w:pPr>
              <w:spacing w:after="0"/>
              <w:rPr>
                <w:rFonts w:hint="eastAsia"/>
              </w:rPr>
            </w:pPr>
            <w:r>
              <w:rPr>
                <w:b/>
                <w:sz w:val="18"/>
              </w:rPr>
              <w:t>Central emergency medication</w:t>
            </w:r>
          </w:p>
        </w:tc>
        <w:tc>
          <w:tcPr>
            <w:tcW w:w="6624" w:type="dxa"/>
          </w:tcPr>
          <w:p w14:paraId="2F662303" w14:textId="77777777" w:rsidR="008A0BF7" w:rsidRDefault="00D00288">
            <w:pPr>
              <w:spacing w:after="0"/>
              <w:rPr>
                <w:rFonts w:hint="eastAsia"/>
              </w:rPr>
            </w:pPr>
            <w:r>
              <w:rPr>
                <w:sz w:val="18"/>
              </w:rPr>
              <w:t>Centrally held emergency medicines/equipment are kept in the Staff Room, unless an IHP or clinical action plan requires the pupil to self-carry or the medicine/device to remain in the classroom or another immediately accessible location.</w:t>
            </w:r>
          </w:p>
        </w:tc>
      </w:tr>
      <w:tr w:rsidR="008A0BF7" w14:paraId="2FE0CB15" w14:textId="77777777">
        <w:trPr>
          <w:cantSplit/>
          <w:jc w:val="center"/>
        </w:trPr>
        <w:tc>
          <w:tcPr>
            <w:tcW w:w="2736" w:type="dxa"/>
          </w:tcPr>
          <w:p w14:paraId="2175B43E" w14:textId="77777777" w:rsidR="008A0BF7" w:rsidRDefault="00D00288">
            <w:pPr>
              <w:spacing w:after="0"/>
              <w:rPr>
                <w:rFonts w:hint="eastAsia"/>
              </w:rPr>
            </w:pPr>
            <w:r>
              <w:rPr>
                <w:b/>
                <w:sz w:val="18"/>
              </w:rPr>
              <w:t>Allergy medication</w:t>
            </w:r>
          </w:p>
        </w:tc>
        <w:tc>
          <w:tcPr>
            <w:tcW w:w="6624" w:type="dxa"/>
          </w:tcPr>
          <w:p w14:paraId="3B9074E2" w14:textId="77777777" w:rsidR="008A0BF7" w:rsidRDefault="00D00288">
            <w:pPr>
              <w:spacing w:after="0"/>
              <w:rPr>
                <w:rFonts w:hint="eastAsia"/>
              </w:rPr>
            </w:pPr>
            <w:r>
              <w:rPr>
                <w:sz w:val="18"/>
              </w:rPr>
              <w:t>Prescribed adrenaline auto-injectors and spare school AAIs are managed in accordance with the separate Allergy Safety Policy. Pupil-specific AAIs may be located in the classroom; spare AAIs are held in the Staff Room.</w:t>
            </w:r>
          </w:p>
        </w:tc>
      </w:tr>
      <w:tr w:rsidR="008A0BF7" w14:paraId="1EF651B0" w14:textId="77777777">
        <w:trPr>
          <w:cantSplit/>
          <w:jc w:val="center"/>
        </w:trPr>
        <w:tc>
          <w:tcPr>
            <w:tcW w:w="2736" w:type="dxa"/>
          </w:tcPr>
          <w:p w14:paraId="5DDBBB52" w14:textId="77777777" w:rsidR="008A0BF7" w:rsidRDefault="00D00288">
            <w:pPr>
              <w:spacing w:after="0"/>
              <w:rPr>
                <w:rFonts w:hint="eastAsia"/>
              </w:rPr>
            </w:pPr>
            <w:r>
              <w:rPr>
                <w:b/>
                <w:sz w:val="18"/>
              </w:rPr>
              <w:t>Administration</w:t>
            </w:r>
          </w:p>
        </w:tc>
        <w:tc>
          <w:tcPr>
            <w:tcW w:w="6624" w:type="dxa"/>
          </w:tcPr>
          <w:p w14:paraId="51AE18B2" w14:textId="77777777" w:rsidR="008A0BF7" w:rsidRDefault="00D00288">
            <w:pPr>
              <w:spacing w:after="0"/>
              <w:rPr>
                <w:rFonts w:hint="eastAsia"/>
              </w:rPr>
            </w:pPr>
            <w:r>
              <w:rPr>
                <w:sz w:val="18"/>
              </w:rPr>
              <w:t>Medicines are administered only by authorised staff acting within agreed instructions and competence. Every dose administered by staff is recorded.</w:t>
            </w:r>
          </w:p>
        </w:tc>
      </w:tr>
      <w:tr w:rsidR="008A0BF7" w14:paraId="2E747007" w14:textId="77777777">
        <w:trPr>
          <w:cantSplit/>
          <w:jc w:val="center"/>
        </w:trPr>
        <w:tc>
          <w:tcPr>
            <w:tcW w:w="2736" w:type="dxa"/>
          </w:tcPr>
          <w:p w14:paraId="6AA88B6D" w14:textId="77777777" w:rsidR="008A0BF7" w:rsidRDefault="00D00288">
            <w:pPr>
              <w:spacing w:after="0"/>
              <w:rPr>
                <w:rFonts w:hint="eastAsia"/>
              </w:rPr>
            </w:pPr>
            <w:r>
              <w:rPr>
                <w:b/>
                <w:sz w:val="18"/>
              </w:rPr>
              <w:t>Self-management</w:t>
            </w:r>
          </w:p>
        </w:tc>
        <w:tc>
          <w:tcPr>
            <w:tcW w:w="6624" w:type="dxa"/>
          </w:tcPr>
          <w:p w14:paraId="5EF9C12B" w14:textId="77777777" w:rsidR="008A0BF7" w:rsidRDefault="00D00288">
            <w:pPr>
              <w:spacing w:after="0"/>
              <w:rPr>
                <w:rFonts w:hint="eastAsia"/>
              </w:rPr>
            </w:pPr>
            <w:r>
              <w:rPr>
                <w:sz w:val="18"/>
              </w:rPr>
              <w:t xml:space="preserve">A pupil may carry and/or self-administer medication only where this has been agreed through their IHP or other agreed medical plan, parents/carers have informed the school in advance, and </w:t>
            </w:r>
            <w:r>
              <w:rPr>
                <w:sz w:val="18"/>
              </w:rPr>
              <w:t>relevant staff are aware of the arrangement.</w:t>
            </w:r>
          </w:p>
        </w:tc>
      </w:tr>
      <w:tr w:rsidR="008A0BF7" w14:paraId="1E6D1A63" w14:textId="77777777">
        <w:trPr>
          <w:cantSplit/>
          <w:jc w:val="center"/>
        </w:trPr>
        <w:tc>
          <w:tcPr>
            <w:tcW w:w="2736" w:type="dxa"/>
          </w:tcPr>
          <w:p w14:paraId="43FA9B7A" w14:textId="77777777" w:rsidR="008A0BF7" w:rsidRDefault="00D00288">
            <w:pPr>
              <w:spacing w:after="0"/>
              <w:rPr>
                <w:rFonts w:hint="eastAsia"/>
              </w:rPr>
            </w:pPr>
            <w:r>
              <w:rPr>
                <w:b/>
                <w:sz w:val="18"/>
              </w:rPr>
              <w:t>Educational visits</w:t>
            </w:r>
          </w:p>
        </w:tc>
        <w:tc>
          <w:tcPr>
            <w:tcW w:w="6624" w:type="dxa"/>
          </w:tcPr>
          <w:p w14:paraId="002B767C" w14:textId="77777777" w:rsidR="008A0BF7" w:rsidRDefault="00D00288">
            <w:pPr>
              <w:spacing w:after="0"/>
              <w:rPr>
                <w:rFonts w:hint="eastAsia"/>
              </w:rPr>
            </w:pPr>
            <w:r>
              <w:rPr>
                <w:sz w:val="18"/>
              </w:rPr>
              <w:t>Medical needs, medicines, trained support and emergency arrangements are included in visit planning and Evolve/risk assessment processes so pupils can participate wherever reasonably possible.</w:t>
            </w:r>
          </w:p>
        </w:tc>
      </w:tr>
      <w:tr w:rsidR="008A0BF7" w14:paraId="28B6D28A" w14:textId="77777777">
        <w:trPr>
          <w:cantSplit/>
          <w:jc w:val="center"/>
        </w:trPr>
        <w:tc>
          <w:tcPr>
            <w:tcW w:w="2736" w:type="dxa"/>
          </w:tcPr>
          <w:p w14:paraId="5A9A094D" w14:textId="77777777" w:rsidR="008A0BF7" w:rsidRDefault="00D00288">
            <w:pPr>
              <w:spacing w:after="0"/>
              <w:rPr>
                <w:rFonts w:hint="eastAsia"/>
              </w:rPr>
            </w:pPr>
            <w:r>
              <w:rPr>
                <w:b/>
                <w:sz w:val="18"/>
              </w:rPr>
              <w:t>Record review</w:t>
            </w:r>
          </w:p>
        </w:tc>
        <w:tc>
          <w:tcPr>
            <w:tcW w:w="6624" w:type="dxa"/>
          </w:tcPr>
          <w:p w14:paraId="6263C62F" w14:textId="77777777" w:rsidR="008A0BF7" w:rsidRDefault="00D00288">
            <w:pPr>
              <w:spacing w:after="0"/>
              <w:rPr>
                <w:rFonts w:hint="eastAsia"/>
              </w:rPr>
            </w:pPr>
            <w:r>
              <w:rPr>
                <w:sz w:val="18"/>
              </w:rPr>
              <w:t>Medical information, plans and medication arrangements are reviewed when needs change and at least annually where an IHP is in place.</w:t>
            </w:r>
          </w:p>
        </w:tc>
      </w:tr>
    </w:tbl>
    <w:p w14:paraId="08B7CD54" w14:textId="77777777" w:rsidR="008A0BF7" w:rsidRDefault="00D00288">
      <w:pPr>
        <w:pStyle w:val="Heading1"/>
      </w:pPr>
      <w:r>
        <w:t>7. Managing Medicines in School</w:t>
      </w:r>
    </w:p>
    <w:p w14:paraId="0E4CD727" w14:textId="77777777" w:rsidR="008A0BF7" w:rsidRDefault="00D00288">
      <w:pPr>
        <w:spacing w:line="252" w:lineRule="auto"/>
        <w:rPr>
          <w:rFonts w:hint="eastAsia"/>
        </w:rPr>
      </w:pPr>
      <w:r>
        <w:t xml:space="preserve">Medicines will only be administered at school where it would be </w:t>
      </w:r>
      <w:r>
        <w:t>detrimental to a pupil’s health or school attendance not to do so, or where administration is otherwise required by an agreed IHP or clinical plan.</w:t>
      </w:r>
    </w:p>
    <w:p w14:paraId="34E69928" w14:textId="77777777" w:rsidR="008A0BF7" w:rsidRDefault="00D00288">
      <w:pPr>
        <w:pStyle w:val="ListBullet"/>
        <w:spacing w:after="40" w:line="240" w:lineRule="auto"/>
        <w:rPr>
          <w:rFonts w:hint="eastAsia"/>
        </w:rPr>
      </w:pPr>
      <w:r>
        <w:t>Written parental consent is required before prescription or non-prescription medicine is administered to a pupil under 16, except where an exceptional legal/clinical circumstance applies.</w:t>
      </w:r>
    </w:p>
    <w:p w14:paraId="0D8E70E5" w14:textId="77777777" w:rsidR="008A0BF7" w:rsidRDefault="00D00288">
      <w:pPr>
        <w:pStyle w:val="ListBullet"/>
        <w:spacing w:after="40" w:line="240" w:lineRule="auto"/>
        <w:rPr>
          <w:rFonts w:hint="eastAsia"/>
        </w:rPr>
      </w:pPr>
      <w:r>
        <w:t>Prescribed medicines should be in date, clearly labelled, in the original container as dispensed by a pharmacist and include instructions for dosage and storage. Insulin may be supplied in a pen or pump rather than its original container.</w:t>
      </w:r>
    </w:p>
    <w:p w14:paraId="2C8DC11B" w14:textId="77777777" w:rsidR="008A0BF7" w:rsidRDefault="00D00288">
      <w:pPr>
        <w:pStyle w:val="ListBullet"/>
        <w:spacing w:after="40" w:line="240" w:lineRule="auto"/>
        <w:rPr>
          <w:rFonts w:hint="eastAsia"/>
        </w:rPr>
      </w:pPr>
      <w:r>
        <w:t>Where clinically possible, parents/carers should seek dose timings that avoid the need for administration during the school day.</w:t>
      </w:r>
    </w:p>
    <w:p w14:paraId="55360053" w14:textId="77777777" w:rsidR="008A0BF7" w:rsidRDefault="00D00288">
      <w:pPr>
        <w:pStyle w:val="ListBullet"/>
        <w:spacing w:after="40" w:line="240" w:lineRule="auto"/>
        <w:rPr>
          <w:rFonts w:hint="eastAsia"/>
        </w:rPr>
      </w:pPr>
      <w:r>
        <w:t>The school may agree to administer a non-prescription medicine where there is a clear need, written parental consent and suitable instructions. A pupil under 16 will not be given aspirin unless it has been prescribed by a doctor.</w:t>
      </w:r>
    </w:p>
    <w:p w14:paraId="13B74FFD" w14:textId="77777777" w:rsidR="008A0BF7" w:rsidRDefault="00D00288">
      <w:pPr>
        <w:pStyle w:val="ListBullet"/>
        <w:spacing w:after="40" w:line="240" w:lineRule="auto"/>
        <w:rPr>
          <w:rFonts w:hint="eastAsia"/>
        </w:rPr>
      </w:pPr>
      <w:r>
        <w:t>Before pain relief or other time-sensitive medication is given, staff must check the maximum dosage and when any previous dose was taken.</w:t>
      </w:r>
    </w:p>
    <w:p w14:paraId="7A845C99" w14:textId="77777777" w:rsidR="008A0BF7" w:rsidRDefault="00D00288">
      <w:pPr>
        <w:pStyle w:val="ListBullet"/>
        <w:spacing w:after="40" w:line="240" w:lineRule="auto"/>
        <w:rPr>
          <w:rFonts w:hint="eastAsia"/>
        </w:rPr>
      </w:pPr>
      <w:r>
        <w:t>If a pupil refuses medicine or a procedure, staff will not force them. The agreed IHP/procedure will be followed and parents/carers informed.</w:t>
      </w:r>
    </w:p>
    <w:p w14:paraId="42E1428F" w14:textId="77777777" w:rsidR="008A0BF7" w:rsidRDefault="00D00288">
      <w:pPr>
        <w:pStyle w:val="ListBullet"/>
        <w:spacing w:after="40" w:line="240" w:lineRule="auto"/>
        <w:rPr>
          <w:rFonts w:hint="eastAsia"/>
        </w:rPr>
      </w:pPr>
      <w:r>
        <w:t>Medicines no longer required or expired will normally be returned to parents/carers for safe disposal. Sharps will be disposed of in an appropriate sharps container.</w:t>
      </w:r>
    </w:p>
    <w:p w14:paraId="56C32DDB" w14:textId="77777777" w:rsidR="008A0BF7" w:rsidRDefault="00D00288">
      <w:pPr>
        <w:pStyle w:val="Heading1"/>
      </w:pPr>
      <w:r>
        <w:t>8. Storage and Access to Medicines</w:t>
      </w:r>
    </w:p>
    <w:p w14:paraId="18C31675" w14:textId="77777777" w:rsidR="008A0BF7" w:rsidRDefault="00D00288">
      <w:pPr>
        <w:spacing w:line="252" w:lineRule="auto"/>
        <w:rPr>
          <w:rFonts w:hint="eastAsia"/>
        </w:rPr>
      </w:pPr>
      <w:r>
        <w:t>All medicines will be stored safely and in accordance with manufacturer, pharmacist or prescriber instructions. Pupils must be able to access emergency medicines and devices without avoidable delay.</w:t>
      </w:r>
    </w:p>
    <w:p w14:paraId="0F414F90" w14:textId="77777777" w:rsidR="008A0BF7" w:rsidRDefault="00D00288">
      <w:pPr>
        <w:pStyle w:val="ListBullet"/>
        <w:spacing w:after="40" w:line="240" w:lineRule="auto"/>
        <w:rPr>
          <w:rFonts w:hint="eastAsia"/>
        </w:rPr>
      </w:pPr>
      <w:r>
        <w:t>Routine medicines are normally held through the School Office.</w:t>
      </w:r>
    </w:p>
    <w:p w14:paraId="5795FE9C" w14:textId="77777777" w:rsidR="008A0BF7" w:rsidRDefault="00D00288">
      <w:pPr>
        <w:pStyle w:val="ListBullet"/>
        <w:spacing w:after="40" w:line="240" w:lineRule="auto"/>
        <w:rPr>
          <w:rFonts w:hint="eastAsia"/>
        </w:rPr>
      </w:pPr>
      <w:r>
        <w:t xml:space="preserve">Central emergency medication is located in the Staff Room unless a pupil-specific plan requires a </w:t>
      </w:r>
      <w:r>
        <w:t>different location or self-carry arrangement.</w:t>
      </w:r>
    </w:p>
    <w:p w14:paraId="30558276" w14:textId="77777777" w:rsidR="008A0BF7" w:rsidRDefault="00D00288">
      <w:pPr>
        <w:pStyle w:val="ListBullet"/>
        <w:spacing w:after="40" w:line="240" w:lineRule="auto"/>
        <w:rPr>
          <w:rFonts w:hint="eastAsia"/>
        </w:rPr>
      </w:pPr>
      <w:r>
        <w:t>Inhalers, blood-glucose equipment, adrenaline auto-injectors and other emergency medicines/devices must remain readily accessible and must not be locked away where this would delay treatment.</w:t>
      </w:r>
    </w:p>
    <w:p w14:paraId="5B7AAFE6" w14:textId="77777777" w:rsidR="008A0BF7" w:rsidRDefault="00D00288">
      <w:pPr>
        <w:pStyle w:val="ListBullet"/>
        <w:spacing w:after="40" w:line="240" w:lineRule="auto"/>
        <w:rPr>
          <w:rFonts w:hint="eastAsia"/>
        </w:rPr>
      </w:pPr>
      <w:r>
        <w:lastRenderedPageBreak/>
        <w:t>Where a medicine requires refrigeration or other special storage, an appropriate secure arrangement will be made in accordance with the product instructions.</w:t>
      </w:r>
    </w:p>
    <w:p w14:paraId="0CBAEBE4" w14:textId="77777777" w:rsidR="008A0BF7" w:rsidRDefault="00D00288">
      <w:pPr>
        <w:pStyle w:val="ListBullet"/>
        <w:spacing w:after="40" w:line="240" w:lineRule="auto"/>
        <w:rPr>
          <w:rFonts w:hint="eastAsia"/>
        </w:rPr>
      </w:pPr>
      <w:r>
        <w:t>Controlled drugs not self-carried by a competent pupil will be kept securely in a non-portable container with access restricted to authorised staff, while remaining accessible in an emergency.</w:t>
      </w:r>
    </w:p>
    <w:p w14:paraId="79F83B6D" w14:textId="77777777" w:rsidR="008A0BF7" w:rsidRDefault="00D00288">
      <w:pPr>
        <w:pStyle w:val="ListBullet"/>
        <w:spacing w:after="40" w:line="240" w:lineRule="auto"/>
        <w:rPr>
          <w:rFonts w:hint="eastAsia"/>
        </w:rPr>
      </w:pPr>
      <w:r>
        <w:t>The location of medicines and emergency equipment must be known to relevant staff and, where appropriate, to the pupil.</w:t>
      </w:r>
    </w:p>
    <w:p w14:paraId="430CCE3E" w14:textId="77777777" w:rsidR="008A0BF7" w:rsidRDefault="00D00288">
      <w:pPr>
        <w:pStyle w:val="Heading1"/>
      </w:pPr>
      <w:r>
        <w:t>9. Administration and Record Keeping</w:t>
      </w:r>
    </w:p>
    <w:p w14:paraId="5D50EDEC" w14:textId="77777777" w:rsidR="008A0BF7" w:rsidRDefault="00D00288">
      <w:pPr>
        <w:spacing w:line="252" w:lineRule="auto"/>
        <w:rPr>
          <w:rFonts w:hint="eastAsia"/>
        </w:rPr>
      </w:pPr>
      <w:r>
        <w:t>Staff administering medication must follow the prescriber’s instructions, parental consent and any IHP or clinical plan. The school will keep a written record of medicines administered, including the pupil, medicine, dose, time/date and person administering it. Any relevant side effects, refusal or error will be recorded and escalated appropriately.</w:t>
      </w:r>
    </w:p>
    <w:p w14:paraId="04C468EE" w14:textId="77777777" w:rsidR="008A0BF7" w:rsidRDefault="00D00288">
      <w:pPr>
        <w:spacing w:line="252" w:lineRule="auto"/>
        <w:rPr>
          <w:rFonts w:hint="eastAsia"/>
        </w:rPr>
      </w:pPr>
      <w:r>
        <w:t>Medication records and medical information are confidential records and will be retained, accessed and shared in accordance with the school’s data-protection and safeguarding arrangements.</w:t>
      </w:r>
    </w:p>
    <w:p w14:paraId="7DFA1F0A" w14:textId="77777777" w:rsidR="008A0BF7" w:rsidRDefault="00D00288">
      <w:pPr>
        <w:pStyle w:val="Heading1"/>
      </w:pPr>
      <w:r>
        <w:t>10. Self-Management by Pupils</w:t>
      </w:r>
    </w:p>
    <w:p w14:paraId="7F85C5C1" w14:textId="77777777" w:rsidR="008A0BF7" w:rsidRDefault="00D00288">
      <w:pPr>
        <w:spacing w:line="252" w:lineRule="auto"/>
        <w:rPr>
          <w:rFonts w:hint="eastAsia"/>
        </w:rPr>
      </w:pPr>
      <w:r>
        <w:t>Pupils who are competent may take increasing responsibility for their own health needs and medicines. At Manuden, self-carry or self-administration will only take place where parents/carers have notified the school in advance, the school has agreed the arrangement, it is recorded in the pupil’s IHP or other agreed medical plan, and relevant staff know what the pupil may do and what monitoring or support is required.</w:t>
      </w:r>
    </w:p>
    <w:p w14:paraId="4A007885" w14:textId="77777777" w:rsidR="008A0BF7" w:rsidRDefault="00D00288">
      <w:pPr>
        <w:spacing w:line="252" w:lineRule="auto"/>
        <w:rPr>
          <w:rFonts w:hint="eastAsia"/>
        </w:rPr>
      </w:pPr>
      <w:r>
        <w:t>If self-management is not appropriate, authorised staff will support administration. No pupil will be expected to manage a serious or life-threatening condition without appropriate adult support.</w:t>
      </w:r>
    </w:p>
    <w:p w14:paraId="0F1C6674" w14:textId="77777777" w:rsidR="008A0BF7" w:rsidRDefault="00D00288">
      <w:pPr>
        <w:pStyle w:val="Heading1"/>
      </w:pPr>
      <w:r>
        <w:t>11. Staff Training, Competence and Awareness</w:t>
      </w:r>
    </w:p>
    <w:p w14:paraId="4F932557" w14:textId="77777777" w:rsidR="008A0BF7" w:rsidRDefault="00D00288">
      <w:pPr>
        <w:spacing w:line="252" w:lineRule="auto"/>
        <w:rPr>
          <w:rFonts w:hint="eastAsia"/>
        </w:rPr>
      </w:pPr>
      <w:r>
        <w:t>The training required will be identified through the pupil’s IHP and advice from an appropriate healthcare professional. Staff must not undertake a healthcare procedure or administer prescription medication requiring specific competency until they have received suitable training and the school is satisfied they are competent.</w:t>
      </w:r>
    </w:p>
    <w:p w14:paraId="5B0C5318" w14:textId="77777777" w:rsidR="008A0BF7" w:rsidRDefault="00D00288">
      <w:pPr>
        <w:pStyle w:val="ListBullet"/>
        <w:spacing w:after="40" w:line="240" w:lineRule="auto"/>
        <w:rPr>
          <w:rFonts w:hint="eastAsia"/>
        </w:rPr>
      </w:pPr>
      <w:r>
        <w:t>First-aid certification alone does not constitute condition-specific medical training.</w:t>
      </w:r>
    </w:p>
    <w:p w14:paraId="02DCAD6B" w14:textId="77777777" w:rsidR="008A0BF7" w:rsidRDefault="00D00288">
      <w:pPr>
        <w:pStyle w:val="ListBullet"/>
        <w:spacing w:after="40" w:line="240" w:lineRule="auto"/>
        <w:rPr>
          <w:rFonts w:hint="eastAsia"/>
        </w:rPr>
      </w:pPr>
      <w:r>
        <w:t>Relevant staff will be briefed on a pupil’s condition, emergency signs and agreed actions on a need-to-know basis.</w:t>
      </w:r>
    </w:p>
    <w:p w14:paraId="66F59259" w14:textId="77777777" w:rsidR="008A0BF7" w:rsidRDefault="00D00288">
      <w:pPr>
        <w:pStyle w:val="ListBullet"/>
        <w:spacing w:after="40" w:line="240" w:lineRule="auto"/>
        <w:rPr>
          <w:rFonts w:hint="eastAsia"/>
        </w:rPr>
      </w:pPr>
      <w:r>
        <w:t>Supply, temporary, lunchtime, wraparound and visit staff will receive appropriate information before taking responsibility for a pupil where needed.</w:t>
      </w:r>
    </w:p>
    <w:p w14:paraId="75FC4E2D" w14:textId="77777777" w:rsidR="008A0BF7" w:rsidRDefault="00D00288">
      <w:pPr>
        <w:pStyle w:val="ListBullet"/>
        <w:spacing w:after="40" w:line="240" w:lineRule="auto"/>
        <w:rPr>
          <w:rFonts w:hint="eastAsia"/>
        </w:rPr>
      </w:pPr>
      <w:r>
        <w:t>Training will be refreshed when required by the healthcare professional, IHP, certificate expiry or a change in the pupil’s needs or treatment.</w:t>
      </w:r>
    </w:p>
    <w:p w14:paraId="6B501020" w14:textId="77777777" w:rsidR="008A0BF7" w:rsidRDefault="00D00288">
      <w:pPr>
        <w:pStyle w:val="ListBullet"/>
        <w:spacing w:after="40" w:line="240" w:lineRule="auto"/>
        <w:rPr>
          <w:rFonts w:hint="eastAsia"/>
        </w:rPr>
      </w:pPr>
      <w:r>
        <w:t>All staff will receive sufficient whole-school awareness to know how to summon help and respond if a pupil with a medical condition becomes unwell.</w:t>
      </w:r>
    </w:p>
    <w:p w14:paraId="79879E86" w14:textId="77777777" w:rsidR="008A0BF7" w:rsidRDefault="00D00288">
      <w:pPr>
        <w:pStyle w:val="Heading1"/>
      </w:pPr>
      <w:r>
        <w:t>12. Emergency Procedures</w:t>
      </w:r>
    </w:p>
    <w:p w14:paraId="62D9611B" w14:textId="77777777" w:rsidR="008A0BF7" w:rsidRDefault="00D00288">
      <w:pPr>
        <w:spacing w:line="252" w:lineRule="auto"/>
        <w:rPr>
          <w:rFonts w:hint="eastAsia"/>
        </w:rPr>
      </w:pPr>
      <w:r>
        <w:t>A pupil’s IHP or clinical action plan will define the emergency symptoms and actions specific to that pupil where appropriate. Staff must follow those instructions promptly. In a life-threatening or potentially serious emergency, any member of staff may call 999 without waiting for Headteacher permission.</w:t>
      </w:r>
    </w:p>
    <w:p w14:paraId="486F2E56" w14:textId="77777777" w:rsidR="008A0BF7" w:rsidRDefault="00D00288">
      <w:pPr>
        <w:pStyle w:val="ListBullet"/>
        <w:spacing w:after="40" w:line="240" w:lineRule="auto"/>
        <w:rPr>
          <w:rFonts w:hint="eastAsia"/>
        </w:rPr>
      </w:pPr>
      <w:r>
        <w:t>Emergency medication must be accessed and administered without avoidable delay by an appropriately trained/authorised person where required.</w:t>
      </w:r>
    </w:p>
    <w:p w14:paraId="6C5177CD" w14:textId="77777777" w:rsidR="008A0BF7" w:rsidRDefault="00D00288">
      <w:pPr>
        <w:pStyle w:val="ListBullet"/>
        <w:spacing w:after="40" w:line="240" w:lineRule="auto"/>
        <w:rPr>
          <w:rFonts w:hint="eastAsia"/>
        </w:rPr>
      </w:pPr>
      <w:r>
        <w:t>Parents/carers will be contacted as soon as practicable after emergency action has begun.</w:t>
      </w:r>
    </w:p>
    <w:p w14:paraId="0C6DD628" w14:textId="77777777" w:rsidR="008A0BF7" w:rsidRDefault="00D00288">
      <w:pPr>
        <w:pStyle w:val="ListBullet"/>
        <w:spacing w:after="40" w:line="240" w:lineRule="auto"/>
        <w:rPr>
          <w:rFonts w:hint="eastAsia"/>
        </w:rPr>
      </w:pPr>
      <w:r>
        <w:t>If a pupil is taken to hospital by ambulance, an appropriate member of staff will stay with or accompany the pupil where necessary until the parent/carer takes over.</w:t>
      </w:r>
    </w:p>
    <w:p w14:paraId="6CBD788C" w14:textId="77777777" w:rsidR="008A0BF7" w:rsidRDefault="00D00288">
      <w:pPr>
        <w:pStyle w:val="ListBullet"/>
        <w:spacing w:after="40" w:line="240" w:lineRule="auto"/>
        <w:rPr>
          <w:rFonts w:hint="eastAsia"/>
        </w:rPr>
      </w:pPr>
      <w:r>
        <w:t>Serious medical incidents and relevant near misses will be recorded and reviewed so that plans, training or arrangements can be improved.</w:t>
      </w:r>
    </w:p>
    <w:p w14:paraId="3BC67FA8" w14:textId="77777777" w:rsidR="008A0BF7" w:rsidRDefault="00D00288">
      <w:pPr>
        <w:pStyle w:val="Heading1"/>
      </w:pPr>
      <w:r>
        <w:lastRenderedPageBreak/>
        <w:t>13. Educational Visits, PE, Clubs and Wraparound Care</w:t>
      </w:r>
    </w:p>
    <w:p w14:paraId="491C1FFB" w14:textId="77777777" w:rsidR="008A0BF7" w:rsidRDefault="00D00288">
      <w:pPr>
        <w:spacing w:line="252" w:lineRule="auto"/>
        <w:rPr>
          <w:rFonts w:hint="eastAsia"/>
        </w:rPr>
      </w:pPr>
      <w:r>
        <w:t>Pupils with medical conditions will be supported to participate in PE, clubs, educational visits, residentials and wraparound care wherever reasonably possible. Staff will consider the impact of the condition, reasonable adjustments, access to medication, trained support and emergency arrangements when planning activities.</w:t>
      </w:r>
    </w:p>
    <w:p w14:paraId="5703B2C1" w14:textId="77777777" w:rsidR="008A0BF7" w:rsidRDefault="00D00288">
      <w:pPr>
        <w:spacing w:line="252" w:lineRule="auto"/>
        <w:rPr>
          <w:rFonts w:hint="eastAsia"/>
        </w:rPr>
      </w:pPr>
      <w:r>
        <w:t>Medical arrangements for visits will be included in the Evolve/risk-assessment process. Parents/carers and, where needed, healthcare professionals will be consulted. A parent/carer will not normally be required to attend an activity solely because the school has failed to make suitable medical arrangements.</w:t>
      </w:r>
    </w:p>
    <w:p w14:paraId="43ED7665" w14:textId="77777777" w:rsidR="008A0BF7" w:rsidRDefault="00D00288">
      <w:pPr>
        <w:pStyle w:val="Heading1"/>
      </w:pPr>
      <w:r>
        <w:t>14. Attendance, Education and Reintegration</w:t>
      </w:r>
    </w:p>
    <w:p w14:paraId="07E3EA32" w14:textId="77777777" w:rsidR="008A0BF7" w:rsidRDefault="00D00288">
      <w:pPr>
        <w:spacing w:line="252" w:lineRule="auto"/>
        <w:rPr>
          <w:rFonts w:hint="eastAsia"/>
        </w:rPr>
      </w:pPr>
      <w:r>
        <w:t xml:space="preserve">The school will support pupils with medical </w:t>
      </w:r>
      <w:r>
        <w:t>conditions to attend regularly and access a full education. Absences linked to a medical condition, hospital appointments or treatment will be managed sensitively and in accordance with the Attendance Policy.</w:t>
      </w:r>
    </w:p>
    <w:p w14:paraId="4D9C2A0C" w14:textId="77777777" w:rsidR="008A0BF7" w:rsidRDefault="00D00288">
      <w:pPr>
        <w:pStyle w:val="ListBullet"/>
        <w:spacing w:after="40" w:line="240" w:lineRule="auto"/>
        <w:rPr>
          <w:rFonts w:hint="eastAsia"/>
        </w:rPr>
      </w:pPr>
      <w:r>
        <w:t>Pupils will not be penalised simply because absence is connected with a known medical condition.</w:t>
      </w:r>
    </w:p>
    <w:p w14:paraId="7B05FCCD" w14:textId="77777777" w:rsidR="008A0BF7" w:rsidRDefault="00D00288">
      <w:pPr>
        <w:pStyle w:val="ListBullet"/>
        <w:spacing w:after="40" w:line="240" w:lineRule="auto"/>
        <w:rPr>
          <w:rFonts w:hint="eastAsia"/>
        </w:rPr>
      </w:pPr>
      <w:r>
        <w:t>Where a pupil experiences significant or repeated absence, the school will consider support for learning, wellbeing and reintegration.</w:t>
      </w:r>
    </w:p>
    <w:p w14:paraId="2FC03AA3" w14:textId="77777777" w:rsidR="008A0BF7" w:rsidRDefault="00D00288">
      <w:pPr>
        <w:pStyle w:val="ListBullet"/>
        <w:spacing w:after="40" w:line="240" w:lineRule="auto"/>
        <w:rPr>
          <w:rFonts w:hint="eastAsia"/>
        </w:rPr>
      </w:pPr>
      <w:r>
        <w:t>Where health needs mean that a pupil cannot attend school for a significant period, the school will work with the local authority and relevant services in accordance with statutory guidance on education for children with health needs.</w:t>
      </w:r>
    </w:p>
    <w:p w14:paraId="7C9643EC" w14:textId="77777777" w:rsidR="008A0BF7" w:rsidRDefault="00D00288">
      <w:pPr>
        <w:pStyle w:val="Heading1"/>
      </w:pPr>
      <w:r>
        <w:t>15. Confidentiality and Sharing Information</w:t>
      </w:r>
    </w:p>
    <w:p w14:paraId="2BB8A43B" w14:textId="77777777" w:rsidR="008A0BF7" w:rsidRDefault="00D00288">
      <w:pPr>
        <w:spacing w:line="252" w:lineRule="auto"/>
        <w:rPr>
          <w:rFonts w:hint="eastAsia"/>
        </w:rPr>
      </w:pPr>
      <w:r>
        <w:t>Medical information will be shared only with those who need it to keep the pupil safe, included and properly supported. IHPs and clinical plans must be readily available to relevant staff while being stored and shared in a way that respects confidentiality. Parents/carers and pupils will be consulted about sensitive information where appropriate.</w:t>
      </w:r>
    </w:p>
    <w:p w14:paraId="658129B2" w14:textId="77777777" w:rsidR="008A0BF7" w:rsidRDefault="00D00288">
      <w:pPr>
        <w:pStyle w:val="Heading1"/>
      </w:pPr>
      <w:r>
        <w:t>16. Unacceptable Practice</w:t>
      </w:r>
    </w:p>
    <w:p w14:paraId="27298FB2" w14:textId="77777777" w:rsidR="008A0BF7" w:rsidRDefault="00D00288">
      <w:pPr>
        <w:spacing w:line="252" w:lineRule="auto"/>
        <w:rPr>
          <w:rFonts w:hint="eastAsia"/>
        </w:rPr>
      </w:pPr>
      <w:r>
        <w:t>It is not generally acceptable at Manuden Primary School to:</w:t>
      </w:r>
    </w:p>
    <w:p w14:paraId="007A6713" w14:textId="77777777" w:rsidR="008A0BF7" w:rsidRDefault="00D00288">
      <w:pPr>
        <w:pStyle w:val="ListBullet"/>
        <w:spacing w:after="40" w:line="240" w:lineRule="auto"/>
        <w:rPr>
          <w:rFonts w:hint="eastAsia"/>
        </w:rPr>
      </w:pPr>
      <w:r>
        <w:t>prevent a pupil from accessing inhalers, emergency medication or other agreed medicines when they are needed;</w:t>
      </w:r>
    </w:p>
    <w:p w14:paraId="72D0FB59" w14:textId="77777777" w:rsidR="008A0BF7" w:rsidRDefault="00D00288">
      <w:pPr>
        <w:pStyle w:val="ListBullet"/>
        <w:spacing w:after="40" w:line="240" w:lineRule="auto"/>
        <w:rPr>
          <w:rFonts w:hint="eastAsia"/>
        </w:rPr>
      </w:pPr>
      <w:r>
        <w:t xml:space="preserve">assume </w:t>
      </w:r>
      <w:r>
        <w:t>that pupils with the same diagnosis require identical support;</w:t>
      </w:r>
    </w:p>
    <w:p w14:paraId="56476F0E" w14:textId="77777777" w:rsidR="008A0BF7" w:rsidRDefault="00D00288">
      <w:pPr>
        <w:pStyle w:val="ListBullet"/>
        <w:spacing w:after="40" w:line="240" w:lineRule="auto"/>
        <w:rPr>
          <w:rFonts w:hint="eastAsia"/>
        </w:rPr>
      </w:pPr>
      <w:r>
        <w:t>ignore the views of the pupil or parent/carer, or disregard relevant medical evidence without proper consideration;</w:t>
      </w:r>
    </w:p>
    <w:p w14:paraId="0D7C5CDB" w14:textId="77777777" w:rsidR="008A0BF7" w:rsidRDefault="00D00288">
      <w:pPr>
        <w:pStyle w:val="ListBullet"/>
        <w:spacing w:after="40" w:line="240" w:lineRule="auto"/>
        <w:rPr>
          <w:rFonts w:hint="eastAsia"/>
        </w:rPr>
      </w:pPr>
      <w:r>
        <w:t>send a pupil home repeatedly, exclude them from lunch or normal activities, or create unnecessary barriers because of their medical condition unless this is required by their plan or current clinical advice;</w:t>
      </w:r>
    </w:p>
    <w:p w14:paraId="7702FF31" w14:textId="77777777" w:rsidR="008A0BF7" w:rsidRDefault="00D00288">
      <w:pPr>
        <w:pStyle w:val="ListBullet"/>
        <w:spacing w:after="40" w:line="240" w:lineRule="auto"/>
        <w:rPr>
          <w:rFonts w:hint="eastAsia"/>
        </w:rPr>
      </w:pPr>
      <w:r>
        <w:t>send an unwell pupil to the School Office unaccompanied where their condition or circumstances make this unsafe;</w:t>
      </w:r>
    </w:p>
    <w:p w14:paraId="4904FF80" w14:textId="77777777" w:rsidR="008A0BF7" w:rsidRDefault="00D00288">
      <w:pPr>
        <w:pStyle w:val="ListBullet"/>
        <w:spacing w:after="40" w:line="240" w:lineRule="auto"/>
        <w:rPr>
          <w:rFonts w:hint="eastAsia"/>
        </w:rPr>
      </w:pPr>
      <w:r>
        <w:t>prevent reasonable access to food, drink, toilet breaks, rest or other measures needed to manage a condition;</w:t>
      </w:r>
    </w:p>
    <w:p w14:paraId="5FCA9F59" w14:textId="77777777" w:rsidR="008A0BF7" w:rsidRDefault="00D00288">
      <w:pPr>
        <w:pStyle w:val="ListBullet"/>
        <w:spacing w:after="40" w:line="240" w:lineRule="auto"/>
        <w:rPr>
          <w:rFonts w:hint="eastAsia"/>
        </w:rPr>
      </w:pPr>
      <w:r>
        <w:t>require a parent/carer to attend school routinely to administer medication or provide medical support that the school should reasonably arrange;</w:t>
      </w:r>
    </w:p>
    <w:p w14:paraId="7B500EF7" w14:textId="77777777" w:rsidR="008A0BF7" w:rsidRDefault="00D00288">
      <w:pPr>
        <w:pStyle w:val="ListBullet"/>
        <w:spacing w:after="40" w:line="240" w:lineRule="auto"/>
        <w:rPr>
          <w:rFonts w:hint="eastAsia"/>
        </w:rPr>
      </w:pPr>
      <w:r>
        <w:t>prevent participation in trips, PE or other school activities solely because a pupil has a medical condition where safe participation can be achieved through reasonable arrangements.</w:t>
      </w:r>
    </w:p>
    <w:p w14:paraId="495B20AD" w14:textId="77777777" w:rsidR="008A0BF7" w:rsidRDefault="00D00288">
      <w:pPr>
        <w:pStyle w:val="Heading1"/>
      </w:pPr>
      <w:r>
        <w:t>17. Complaints and Concerns</w:t>
      </w:r>
    </w:p>
    <w:p w14:paraId="48016BEE" w14:textId="77777777" w:rsidR="008A0BF7" w:rsidRDefault="00D00288">
      <w:pPr>
        <w:spacing w:line="252" w:lineRule="auto"/>
        <w:rPr>
          <w:rFonts w:hint="eastAsia"/>
        </w:rPr>
      </w:pPr>
      <w:r>
        <w:t>Parents/carers who are concerned about the support provided should raise the matter with the class teacher, Medical Conditions Lead or Headteacher so that it can be resolved promptly wherever possible. If the matter is not resolved, the school’s Complaints Policy and Procedure may be used.</w:t>
      </w:r>
    </w:p>
    <w:p w14:paraId="7996768E" w14:textId="77777777" w:rsidR="008A0BF7" w:rsidRDefault="00D00288">
      <w:pPr>
        <w:pStyle w:val="Heading1"/>
      </w:pPr>
      <w:r>
        <w:lastRenderedPageBreak/>
        <w:t>18. Monitoring and Review</w:t>
      </w:r>
    </w:p>
    <w:p w14:paraId="1C4F1169" w14:textId="77777777" w:rsidR="008A0BF7" w:rsidRDefault="00D00288">
      <w:pPr>
        <w:spacing w:line="252" w:lineRule="auto"/>
        <w:rPr>
          <w:rFonts w:hint="eastAsia"/>
        </w:rPr>
      </w:pPr>
      <w:r>
        <w:t>The Headteacher and Medical Conditions Lead will monitor implementation of this policy, including the effectiveness of IHPs, medicine-recording arrangements, training and significant incidents or near misses. The Governing Body will receive appropriate assurance that statutory arrangements are in place.</w:t>
      </w:r>
    </w:p>
    <w:p w14:paraId="205BAB4F" w14:textId="77777777" w:rsidR="008A0BF7" w:rsidRDefault="00D00288">
      <w:pPr>
        <w:spacing w:line="252" w:lineRule="auto"/>
        <w:rPr>
          <w:rFonts w:hint="eastAsia"/>
        </w:rPr>
      </w:pPr>
      <w:r>
        <w:t>This policy will be reviewed at least annually and earlier where statutory guidance changes, a significant medical incident occurs, or local arrangements require revision.</w:t>
      </w:r>
    </w:p>
    <w:sectPr w:rsidR="008A0BF7" w:rsidSect="00034616">
      <w:footerReference w:type="default" r:id="rId9"/>
      <w:pgSz w:w="12240" w:h="15840"/>
      <w:pgMar w:top="792" w:right="1037" w:bottom="835" w:left="1037" w:header="288"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B9FB4" w14:textId="77777777" w:rsidR="00D00288" w:rsidRDefault="00D00288">
      <w:pPr>
        <w:spacing w:after="0" w:line="240" w:lineRule="auto"/>
        <w:rPr>
          <w:rFonts w:hint="eastAsia"/>
        </w:rPr>
      </w:pPr>
      <w:r>
        <w:separator/>
      </w:r>
    </w:p>
  </w:endnote>
  <w:endnote w:type="continuationSeparator" w:id="0">
    <w:p w14:paraId="0DA9472F" w14:textId="77777777" w:rsidR="00D00288" w:rsidRDefault="00D0028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altName w:val="Calibri"/>
    <w:charset w:val="00"/>
    <w:family w:val="roman"/>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39078" w14:textId="77777777" w:rsidR="008A0BF7" w:rsidRDefault="00D00288">
    <w:pPr>
      <w:pStyle w:val="Footer"/>
      <w:pBdr>
        <w:top w:val="single" w:sz="8" w:space="4" w:color="3E2B8F"/>
      </w:pBdr>
      <w:jc w:val="center"/>
      <w:rPr>
        <w:rFonts w:hint="eastAsia"/>
      </w:rPr>
    </w:pPr>
    <w:r>
      <w:rPr>
        <w:rFonts w:eastAsia="Aptos" w:cs="Aptos"/>
        <w:color w:val="5F6B7A"/>
        <w:sz w:val="14"/>
      </w:rPr>
      <w:t xml:space="preserve">MANUDEN </w:t>
    </w:r>
    <w:r>
      <w:rPr>
        <w:rFonts w:eastAsia="Aptos" w:cs="Aptos"/>
        <w:color w:val="5F6B7A"/>
        <w:sz w:val="14"/>
      </w:rPr>
      <w:t>PRIMARY SCHOOL  |  The Street, Manuden, Bishop’s Stortford, CM23 1DE  |  01279 813370</w:t>
    </w:r>
  </w:p>
  <w:p w14:paraId="48BA0E5B" w14:textId="77777777" w:rsidR="008A0BF7" w:rsidRDefault="00D00288">
    <w:pPr>
      <w:spacing w:before="20" w:after="0"/>
      <w:jc w:val="center"/>
      <w:rPr>
        <w:rFonts w:hint="eastAsia"/>
      </w:rPr>
    </w:pPr>
    <w:r>
      <w:rPr>
        <w:rFonts w:eastAsia="Aptos" w:cs="Aptos"/>
        <w:color w:val="5F6B7A"/>
        <w:sz w:val="14"/>
      </w:rPr>
      <w:t>www.manudenprimary.co.uk  |  office@manuden.essex.sch.uk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AE9B3" w14:textId="77777777" w:rsidR="00D00288" w:rsidRDefault="00D00288">
      <w:pPr>
        <w:spacing w:after="0" w:line="240" w:lineRule="auto"/>
        <w:rPr>
          <w:rFonts w:hint="eastAsia"/>
        </w:rPr>
      </w:pPr>
      <w:r>
        <w:separator/>
      </w:r>
    </w:p>
  </w:footnote>
  <w:footnote w:type="continuationSeparator" w:id="0">
    <w:p w14:paraId="15D0F241" w14:textId="77777777" w:rsidR="00D00288" w:rsidRDefault="00D00288">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14906739">
    <w:abstractNumId w:val="8"/>
  </w:num>
  <w:num w:numId="2" w16cid:durableId="939217045">
    <w:abstractNumId w:val="6"/>
  </w:num>
  <w:num w:numId="3" w16cid:durableId="558054378">
    <w:abstractNumId w:val="5"/>
  </w:num>
  <w:num w:numId="4" w16cid:durableId="426116328">
    <w:abstractNumId w:val="4"/>
  </w:num>
  <w:num w:numId="5" w16cid:durableId="1156216473">
    <w:abstractNumId w:val="7"/>
  </w:num>
  <w:num w:numId="6" w16cid:durableId="1232813299">
    <w:abstractNumId w:val="3"/>
  </w:num>
  <w:num w:numId="7" w16cid:durableId="244153531">
    <w:abstractNumId w:val="2"/>
  </w:num>
  <w:num w:numId="8" w16cid:durableId="611670901">
    <w:abstractNumId w:val="1"/>
  </w:num>
  <w:num w:numId="9" w16cid:durableId="580484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2683E"/>
    <w:rsid w:val="008A0BF7"/>
    <w:rsid w:val="00AA1D8D"/>
    <w:rsid w:val="00B47730"/>
    <w:rsid w:val="00CB0664"/>
    <w:rsid w:val="00D0028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3969AB"/>
  <w14:defaultImageDpi w14:val="300"/>
  <w15:docId w15:val="{004A852C-4560-4875-B9B8-287CEC5E5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hAnsi="Aptos"/>
      <w:color w:val="25324A"/>
      <w:sz w:val="21"/>
    </w:rPr>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b/>
      <w:bCs/>
      <w:color w:val="3E2B8F"/>
      <w:sz w:val="30"/>
      <w:szCs w:val="28"/>
    </w:rPr>
  </w:style>
  <w:style w:type="paragraph" w:styleId="Heading2">
    <w:name w:val="heading 2"/>
    <w:basedOn w:val="Normal"/>
    <w:next w:val="Normal"/>
    <w:link w:val="Heading2Char"/>
    <w:uiPriority w:val="9"/>
    <w:unhideWhenUsed/>
    <w:qFormat/>
    <w:rsid w:val="00FC693F"/>
    <w:pPr>
      <w:keepNext/>
      <w:keepLines/>
      <w:spacing w:before="140" w:after="80"/>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2882</Words>
  <Characters>16429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19273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Manuden Primary School Health and Safety Policy 2026-27</dc:title>
  <dc:subject>Health and Safety Policy</dc:subject>
  <dc:creator>Manuden Primary School</dc:creator>
  <cp:keywords>health and safety, school, Manuden, Essex</cp:keywords>
  <dc:description>generated by python-docx</dc:description>
  <cp:lastModifiedBy>Andrew Price</cp:lastModifiedBy>
  <cp:revision>2</cp:revision>
  <dcterms:created xsi:type="dcterms:W3CDTF">2026-09-08T13:16:00Z</dcterms:created>
  <dcterms:modified xsi:type="dcterms:W3CDTF">2026-09-08T13:16:00Z</dcterms:modified>
  <cp:category/>
</cp:coreProperties>
</file>