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4A0" w:firstRow="1" w:lastRow="0" w:firstColumn="1" w:lastColumn="0" w:noHBand="0" w:noVBand="1"/>
      </w:tblPr>
      <w:tblGrid>
        <w:gridCol w:w="5083"/>
        <w:gridCol w:w="5083"/>
      </w:tblGrid>
      <w:tr w:rsidR="008A0BF7" w14:paraId="62A214DA" w14:textId="77777777">
        <w:trPr>
          <w:cantSplit/>
          <w:jc w:val="center"/>
        </w:trPr>
        <w:tc>
          <w:tcPr>
            <w:tcW w:w="5083" w:type="dxa"/>
            <w:tcMar>
              <w:top w:w="20" w:type="dxa"/>
              <w:left w:w="10" w:type="dxa"/>
              <w:bottom w:w="20" w:type="dxa"/>
              <w:right w:w="10" w:type="dxa"/>
            </w:tcMar>
            <w:vAlign w:val="center"/>
          </w:tcPr>
          <w:p w14:paraId="5EE510F8" w14:textId="77777777" w:rsidR="008A0BF7" w:rsidRDefault="00D00288">
            <w:pPr>
              <w:rPr>
                <w:rFonts w:hint="eastAsia"/>
              </w:rPr>
            </w:pPr>
            <w:r>
              <w:rPr>
                <w:rFonts w:ascii="Aptos Display" w:eastAsia="Aptos Display" w:hAnsi="Aptos Display" w:cs="Aptos Display"/>
                <w:b/>
                <w:color w:val="3E2B8F"/>
                <w:sz w:val="46"/>
              </w:rPr>
              <w:t>MANUDEN</w:t>
            </w:r>
            <w:r>
              <w:rPr>
                <w:rFonts w:eastAsia="Aptos" w:cs="Aptos"/>
                <w:b/>
                <w:color w:val="F3C300"/>
                <w:sz w:val="25"/>
              </w:rPr>
              <w:t xml:space="preserve">  PRIMARY SCHOOL</w:t>
            </w:r>
          </w:p>
          <w:p w14:paraId="14C8D8F5" w14:textId="77777777" w:rsidR="008A0BF7" w:rsidRDefault="00D00288">
            <w:pPr>
              <w:spacing w:after="0"/>
              <w:rPr>
                <w:rFonts w:hint="eastAsia"/>
              </w:rPr>
            </w:pPr>
            <w:r>
              <w:rPr>
                <w:rFonts w:eastAsia="Aptos" w:cs="Aptos"/>
                <w:sz w:val="19"/>
              </w:rPr>
              <w:t>A Small School with Big Ideas</w:t>
            </w:r>
          </w:p>
        </w:tc>
        <w:tc>
          <w:tcPr>
            <w:tcW w:w="5083" w:type="dxa"/>
            <w:tcMar>
              <w:top w:w="20" w:type="dxa"/>
              <w:left w:w="10" w:type="dxa"/>
              <w:bottom w:w="20" w:type="dxa"/>
              <w:right w:w="10" w:type="dxa"/>
            </w:tcMar>
            <w:vAlign w:val="center"/>
          </w:tcPr>
          <w:p w14:paraId="7837E0D4" w14:textId="77777777" w:rsidR="008A0BF7" w:rsidRDefault="00D00288">
            <w:pPr>
              <w:jc w:val="center"/>
              <w:rPr>
                <w:rFonts w:hint="eastAsia"/>
              </w:rPr>
            </w:pPr>
            <w:r>
              <w:rPr>
                <w:noProof/>
              </w:rPr>
              <w:drawing>
                <wp:inline distT="0" distB="0" distL="0" distR="0" wp14:anchorId="6CBD788C" wp14:editId="3BC67FA8">
                  <wp:extent cx="1115568" cy="1208767"/>
                  <wp:effectExtent l="0" t="0" r="0" b="0"/>
                  <wp:docPr id="1" name="Picture 1" descr="Manuden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den_logo_clean.png"/>
                          <pic:cNvPicPr/>
                        </pic:nvPicPr>
                        <pic:blipFill>
                          <a:blip r:embed="rId8"/>
                          <a:stretch>
                            <a:fillRect/>
                          </a:stretch>
                        </pic:blipFill>
                        <pic:spPr>
                          <a:xfrm>
                            <a:off x="0" y="0"/>
                            <a:ext cx="1115568" cy="1208767"/>
                          </a:xfrm>
                          <a:prstGeom prst="rect">
                            <a:avLst/>
                          </a:prstGeom>
                        </pic:spPr>
                      </pic:pic>
                    </a:graphicData>
                  </a:graphic>
                </wp:inline>
              </w:drawing>
            </w:r>
          </w:p>
          <w:p w14:paraId="12B91D34" w14:textId="77777777" w:rsidR="008A0BF7" w:rsidRDefault="00D00288">
            <w:pPr>
              <w:spacing w:after="0"/>
              <w:jc w:val="center"/>
              <w:rPr>
                <w:rFonts w:hint="eastAsia"/>
              </w:rPr>
            </w:pPr>
            <w:r>
              <w:rPr>
                <w:rFonts w:eastAsia="Aptos" w:cs="Aptos"/>
                <w:b/>
                <w:color w:val="3E2B8F"/>
                <w:sz w:val="16"/>
              </w:rPr>
              <w:t>POLICY DOCUMENT</w:t>
            </w:r>
          </w:p>
        </w:tc>
      </w:tr>
    </w:tbl>
    <w:p w14:paraId="7F06DB8A" w14:textId="77777777" w:rsidR="008A0BF7" w:rsidRDefault="008A0BF7">
      <w:pPr>
        <w:pBdr>
          <w:bottom w:val="single" w:sz="24" w:space="3" w:color="F3C300"/>
        </w:pBdr>
        <w:spacing w:before="60" w:after="280"/>
        <w:rPr>
          <w:rFonts w:hint="eastAsia"/>
        </w:rPr>
      </w:pPr>
    </w:p>
    <w:p w14:paraId="45212FFF" w14:textId="77777777" w:rsidR="008A0BF7" w:rsidRDefault="00D00288">
      <w:pPr>
        <w:spacing w:after="40"/>
        <w:jc w:val="center"/>
        <w:rPr>
          <w:rFonts w:hint="eastAsia"/>
        </w:rPr>
      </w:pPr>
      <w:r>
        <w:rPr>
          <w:rFonts w:ascii="Aptos Display" w:hAnsi="Aptos Display"/>
          <w:b/>
          <w:color w:val="3E2B8F"/>
          <w:sz w:val="48"/>
        </w:rPr>
        <w:t>FREEDOM OF INFORMATION</w:t>
      </w:r>
    </w:p>
    <w:p w14:paraId="253B3503" w14:textId="77777777" w:rsidR="008A0BF7" w:rsidRDefault="00D00288">
      <w:pPr>
        <w:spacing w:after="40"/>
        <w:jc w:val="center"/>
        <w:rPr>
          <w:rFonts w:hint="eastAsia"/>
        </w:rPr>
      </w:pPr>
      <w:r>
        <w:rPr>
          <w:b/>
          <w:sz w:val="26"/>
        </w:rPr>
        <w:t>PUBLICATION SCHEME 2026–27</w:t>
      </w:r>
    </w:p>
    <w:p w14:paraId="6B6D72BA" w14:textId="77777777" w:rsidR="008A0BF7" w:rsidRDefault="00D00288">
      <w:pPr>
        <w:spacing w:after="40"/>
        <w:jc w:val="center"/>
        <w:rPr>
          <w:rFonts w:hint="eastAsia"/>
        </w:rPr>
      </w:pPr>
      <w:r>
        <w:t>Growing Hearts  •  Growing Minds  •  Growing Dreams</w:t>
      </w:r>
    </w:p>
    <w:tbl>
      <w:tblPr>
        <w:tblW w:w="0" w:type="auto"/>
        <w:jc w:val="center"/>
        <w:tblLayout w:type="fixed"/>
        <w:tblLook w:val="04A0" w:firstRow="1" w:lastRow="0" w:firstColumn="1" w:lastColumn="0" w:noHBand="0" w:noVBand="1"/>
      </w:tblPr>
      <w:tblGrid>
        <w:gridCol w:w="3389"/>
        <w:gridCol w:w="3389"/>
        <w:gridCol w:w="3389"/>
      </w:tblGrid>
      <w:tr w:rsidR="008A0BF7" w14:paraId="75D4F6F2" w14:textId="77777777">
        <w:trPr>
          <w:cantSplit/>
          <w:jc w:val="center"/>
        </w:trPr>
        <w:tc>
          <w:tcPr>
            <w:tcW w:w="3389" w:type="dxa"/>
            <w:shd w:val="clear" w:color="auto" w:fill="3E2B8F"/>
            <w:tcMar>
              <w:top w:w="0" w:type="dxa"/>
              <w:left w:w="0" w:type="dxa"/>
              <w:bottom w:w="0" w:type="dxa"/>
              <w:right w:w="0" w:type="dxa"/>
            </w:tcMar>
          </w:tcPr>
          <w:p w14:paraId="60D74414" w14:textId="77777777" w:rsidR="008A0BF7" w:rsidRDefault="00D00288">
            <w:pPr>
              <w:spacing w:after="0"/>
              <w:rPr>
                <w:rFonts w:hint="eastAsia"/>
              </w:rPr>
            </w:pPr>
            <w:r>
              <w:rPr>
                <w:rFonts w:eastAsia="Aptos" w:cs="Aptos"/>
                <w:sz w:val="4"/>
              </w:rPr>
              <w:t xml:space="preserve"> </w:t>
            </w:r>
          </w:p>
        </w:tc>
        <w:tc>
          <w:tcPr>
            <w:tcW w:w="3389" w:type="dxa"/>
            <w:shd w:val="clear" w:color="auto" w:fill="F3C300"/>
            <w:tcMar>
              <w:top w:w="0" w:type="dxa"/>
              <w:left w:w="0" w:type="dxa"/>
              <w:bottom w:w="0" w:type="dxa"/>
              <w:right w:w="0" w:type="dxa"/>
            </w:tcMar>
          </w:tcPr>
          <w:p w14:paraId="3D5B8C81" w14:textId="77777777" w:rsidR="008A0BF7" w:rsidRDefault="00D00288">
            <w:pPr>
              <w:spacing w:after="0"/>
              <w:rPr>
                <w:rFonts w:hint="eastAsia"/>
              </w:rPr>
            </w:pPr>
            <w:r>
              <w:rPr>
                <w:rFonts w:eastAsia="Aptos" w:cs="Aptos"/>
                <w:sz w:val="4"/>
              </w:rPr>
              <w:t xml:space="preserve"> </w:t>
            </w:r>
          </w:p>
        </w:tc>
        <w:tc>
          <w:tcPr>
            <w:tcW w:w="3389" w:type="dxa"/>
            <w:shd w:val="clear" w:color="auto" w:fill="3E2B8F"/>
            <w:tcMar>
              <w:top w:w="0" w:type="dxa"/>
              <w:left w:w="0" w:type="dxa"/>
              <w:bottom w:w="0" w:type="dxa"/>
              <w:right w:w="0" w:type="dxa"/>
            </w:tcMar>
          </w:tcPr>
          <w:p w14:paraId="7C2A1783" w14:textId="77777777" w:rsidR="008A0BF7" w:rsidRDefault="00D00288">
            <w:pPr>
              <w:spacing w:after="0"/>
              <w:rPr>
                <w:rFonts w:hint="eastAsia"/>
              </w:rPr>
            </w:pPr>
            <w:r>
              <w:rPr>
                <w:rFonts w:eastAsia="Aptos" w:cs="Aptos"/>
                <w:sz w:val="4"/>
              </w:rPr>
              <w:t xml:space="preserve"> </w:t>
            </w:r>
          </w:p>
        </w:tc>
      </w:tr>
    </w:tbl>
    <w:p w14:paraId="06129396" w14:textId="77777777" w:rsidR="008A0BF7" w:rsidRDefault="00D00288">
      <w:pPr>
        <w:pBdr>
          <w:bottom w:val="single" w:sz="8" w:space="3" w:color="3E2B8F"/>
        </w:pBdr>
        <w:spacing w:after="40"/>
        <w:jc w:val="center"/>
        <w:rPr>
          <w:rFonts w:hint="eastAsia"/>
        </w:rPr>
      </w:pPr>
      <w:r>
        <w:rPr>
          <w:b/>
          <w:sz w:val="22"/>
        </w:rPr>
        <w:t>POLICY INFORMATION</w:t>
      </w:r>
    </w:p>
    <w:tbl>
      <w:tblPr>
        <w:tblW w:w="0" w:type="auto"/>
        <w:jc w:val="center"/>
        <w:tblLayout w:type="fixed"/>
        <w:tblLook w:val="04A0" w:firstRow="1" w:lastRow="0" w:firstColumn="1" w:lastColumn="0" w:noHBand="0" w:noVBand="1"/>
      </w:tblPr>
      <w:tblGrid>
        <w:gridCol w:w="5083"/>
        <w:gridCol w:w="5083"/>
      </w:tblGrid>
      <w:tr w:rsidR="008A0BF7" w14:paraId="785D78B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11B483BD" w14:textId="77777777" w:rsidR="008A0BF7" w:rsidRDefault="00D00288">
            <w:pPr>
              <w:rPr>
                <w:rFonts w:hint="eastAsia"/>
              </w:rPr>
            </w:pPr>
            <w:r>
              <w:rPr>
                <w:rFonts w:eastAsia="Aptos" w:cs="Aptos"/>
                <w:b/>
                <w:sz w:val="18"/>
              </w:rPr>
              <w:t>Policy owner / lead</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552E9D82" w14:textId="77777777" w:rsidR="008A0BF7" w:rsidRDefault="00D00288">
            <w:pPr>
              <w:rPr>
                <w:rFonts w:hint="eastAsia"/>
              </w:rPr>
            </w:pPr>
            <w:r>
              <w:t xml:space="preserve">Governing Body; </w:t>
            </w:r>
            <w:r>
              <w:t>operational lead: Lizzie Grant – School Business Manager / Data Protection Officer</w:t>
            </w:r>
          </w:p>
        </w:tc>
      </w:tr>
      <w:tr w:rsidR="008A0BF7" w14:paraId="0BA5A1D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34EDD5CF" w14:textId="77777777" w:rsidR="008A0BF7" w:rsidRDefault="00D00288">
            <w:pPr>
              <w:rPr>
                <w:rFonts w:hint="eastAsia"/>
              </w:rPr>
            </w:pPr>
            <w:r>
              <w:rPr>
                <w:rFonts w:eastAsia="Aptos" w:cs="Aptos"/>
                <w:b/>
                <w:sz w:val="18"/>
              </w:rPr>
              <w:t>Approved by</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23303673" w14:textId="77777777" w:rsidR="008A0BF7" w:rsidRDefault="00D00288">
            <w:pPr>
              <w:rPr>
                <w:rFonts w:hint="eastAsia"/>
              </w:rPr>
            </w:pPr>
            <w:r>
              <w:t>Governing Body</w:t>
            </w:r>
          </w:p>
        </w:tc>
      </w:tr>
      <w:tr w:rsidR="008A0BF7" w14:paraId="6A50EDA1"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6C3F44B8" w14:textId="77777777" w:rsidR="008A0BF7" w:rsidRDefault="00D00288">
            <w:pPr>
              <w:rPr>
                <w:rFonts w:hint="eastAsia"/>
              </w:rPr>
            </w:pPr>
            <w:r>
              <w:rPr>
                <w:rFonts w:eastAsia="Aptos" w:cs="Aptos"/>
                <w:b/>
                <w:sz w:val="18"/>
              </w:rPr>
              <w:t>Approval / adoption date</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523C31D7" w14:textId="77777777" w:rsidR="008A0BF7" w:rsidRDefault="00D00288">
            <w:pPr>
              <w:rPr>
                <w:rFonts w:hint="eastAsia"/>
              </w:rPr>
            </w:pPr>
            <w:r>
              <w:t>To be confirmed following Governing Body adoption</w:t>
            </w:r>
          </w:p>
        </w:tc>
      </w:tr>
      <w:tr w:rsidR="008A0BF7" w14:paraId="37D20E12"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3DB9223D" w14:textId="77777777" w:rsidR="008A0BF7" w:rsidRDefault="00D00288">
            <w:pPr>
              <w:rPr>
                <w:rFonts w:hint="eastAsia"/>
              </w:rPr>
            </w:pPr>
            <w:r>
              <w:rPr>
                <w:rFonts w:eastAsia="Aptos" w:cs="Aptos"/>
                <w:b/>
                <w:sz w:val="18"/>
              </w:rPr>
              <w:t>Next review date</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02635575" w14:textId="77777777" w:rsidR="008A0BF7" w:rsidRDefault="00D00288">
            <w:pPr>
              <w:rPr>
                <w:rFonts w:hint="eastAsia"/>
              </w:rPr>
            </w:pPr>
            <w:r>
              <w:t>September 2027</w:t>
            </w:r>
          </w:p>
        </w:tc>
      </w:tr>
      <w:tr w:rsidR="008A0BF7" w14:paraId="2DED047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10729499" w14:textId="77777777" w:rsidR="008A0BF7" w:rsidRDefault="00D00288">
            <w:pPr>
              <w:rPr>
                <w:rFonts w:hint="eastAsia"/>
              </w:rPr>
            </w:pPr>
            <w:r>
              <w:rPr>
                <w:rFonts w:eastAsia="Aptos" w:cs="Aptos"/>
                <w:b/>
                <w:sz w:val="18"/>
              </w:rPr>
              <w:t>Review cycle</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16BB63B6" w14:textId="77777777" w:rsidR="008A0BF7" w:rsidRDefault="00D00288">
            <w:pPr>
              <w:rPr>
                <w:rFonts w:hint="eastAsia"/>
              </w:rPr>
            </w:pPr>
            <w:r>
              <w:t xml:space="preserve">Annual and </w:t>
            </w:r>
            <w:r>
              <w:t>earlier if ICO guidance, legislation or school arrangements change</w:t>
            </w:r>
          </w:p>
        </w:tc>
      </w:tr>
      <w:tr w:rsidR="008A0BF7" w14:paraId="2F0BB474"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78D0869E" w14:textId="77777777" w:rsidR="008A0BF7" w:rsidRDefault="00D00288">
            <w:pPr>
              <w:rPr>
                <w:rFonts w:hint="eastAsia"/>
              </w:rPr>
            </w:pPr>
            <w:r>
              <w:rPr>
                <w:rFonts w:eastAsia="Aptos" w:cs="Aptos"/>
                <w:b/>
                <w:sz w:val="18"/>
              </w:rPr>
              <w:t>Version</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72C9493E" w14:textId="77777777" w:rsidR="008A0BF7" w:rsidRDefault="00D00288">
            <w:pPr>
              <w:rPr>
                <w:rFonts w:hint="eastAsia"/>
              </w:rPr>
            </w:pPr>
            <w:r>
              <w:t>1.0</w:t>
            </w:r>
          </w:p>
        </w:tc>
      </w:tr>
      <w:tr w:rsidR="008A0BF7" w14:paraId="27C3FA7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6F169364" w14:textId="77777777" w:rsidR="008A0BF7" w:rsidRDefault="00D00288">
            <w:pPr>
              <w:rPr>
                <w:rFonts w:hint="eastAsia"/>
              </w:rPr>
            </w:pPr>
            <w:r>
              <w:rPr>
                <w:rFonts w:eastAsia="Aptos" w:cs="Aptos"/>
                <w:b/>
                <w:sz w:val="18"/>
              </w:rPr>
              <w:t>Policy status</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50214795" w14:textId="77777777" w:rsidR="008A0BF7" w:rsidRDefault="00D00288">
            <w:pPr>
              <w:rPr>
                <w:rFonts w:hint="eastAsia"/>
              </w:rPr>
            </w:pPr>
            <w:r>
              <w:t>Statutory publication scheme under section 19 of the Freedom of Information Act 2000</w:t>
            </w:r>
          </w:p>
        </w:tc>
      </w:tr>
    </w:tbl>
    <w:p w14:paraId="246C912E" w14:textId="77777777" w:rsidR="008A0BF7" w:rsidRDefault="00D00288">
      <w:pPr>
        <w:spacing w:before="180" w:after="60"/>
        <w:rPr>
          <w:rFonts w:hint="eastAsia"/>
        </w:rPr>
      </w:pPr>
      <w:r>
        <w:t>This scheme applies to: information held by Manuden Primary School and its Governing Body that falls within the scope of the Freedom of Information Act 2000 and Environmental Information Regulations 2004.</w:t>
      </w:r>
    </w:p>
    <w:p w14:paraId="740A6567" w14:textId="77777777" w:rsidR="008A0BF7" w:rsidRDefault="00D00288">
      <w:pPr>
        <w:spacing w:after="0"/>
        <w:rPr>
          <w:rFonts w:hint="eastAsia"/>
        </w:rPr>
      </w:pPr>
      <w:r>
        <w:t>Related documents: Data Protection Policy; Privacy Notices; Records Management / Retention Schedule; Complaints Policy; Governor information; Charging and Remissions Policy; school website statutory information.</w:t>
      </w:r>
    </w:p>
    <w:p w14:paraId="4DE11C80" w14:textId="77777777" w:rsidR="008A0BF7" w:rsidRDefault="008A0BF7">
      <w:pPr>
        <w:rPr>
          <w:rFonts w:hint="eastAsia"/>
        </w:rPr>
      </w:pPr>
    </w:p>
    <w:p w14:paraId="500F2C8C" w14:textId="77777777" w:rsidR="008A0BF7" w:rsidRDefault="00D00288">
      <w:pPr>
        <w:pStyle w:val="Heading1"/>
      </w:pPr>
      <w:r>
        <w:t>1. Purpose and Status</w:t>
      </w:r>
    </w:p>
    <w:p w14:paraId="712CCCB9" w14:textId="77777777" w:rsidR="008A0BF7" w:rsidRDefault="00D00288">
      <w:pPr>
        <w:spacing w:line="252" w:lineRule="auto"/>
        <w:rPr>
          <w:rFonts w:hint="eastAsia"/>
        </w:rPr>
      </w:pPr>
      <w:r>
        <w:t>Manuden Primary School is a public authority for the purposes of the Freedom of Information Act 2000 (FOIA). The school and Governing Body are committed to openness and transparency and will make information routinely available wherever it is appropriate and lawful to do so.</w:t>
      </w:r>
    </w:p>
    <w:p w14:paraId="5EB6DB8D" w14:textId="77777777" w:rsidR="008A0BF7" w:rsidRDefault="00D00288">
      <w:pPr>
        <w:spacing w:line="252" w:lineRule="auto"/>
        <w:rPr>
          <w:rFonts w:hint="eastAsia"/>
        </w:rPr>
      </w:pPr>
      <w:r>
        <w:t>The school adopts the Information Commissioner’s Office (ICO) Model Publication Scheme without modification. This document is Manuden Primary School’s school-specific guide to information and explains what information is routinely available, how it can be obtained and what, if anything, may be charged.</w:t>
      </w:r>
    </w:p>
    <w:p w14:paraId="2811A44A" w14:textId="77777777" w:rsidR="008A0BF7" w:rsidRDefault="00D00288">
      <w:pPr>
        <w:spacing w:line="252" w:lineRule="auto"/>
        <w:rPr>
          <w:rFonts w:hint="eastAsia"/>
        </w:rPr>
      </w:pPr>
      <w:r>
        <w:lastRenderedPageBreak/>
        <w:t>The publication scheme does not replace the right to make a Freedom of Information request for other recorded information held by the school.</w:t>
      </w:r>
    </w:p>
    <w:p w14:paraId="47D86C38" w14:textId="77777777" w:rsidR="008A0BF7" w:rsidRDefault="00D00288">
      <w:pPr>
        <w:pStyle w:val="Heading1"/>
      </w:pPr>
      <w:r>
        <w:t>2. Legal Framework</w:t>
      </w:r>
    </w:p>
    <w:p w14:paraId="54BC892B" w14:textId="77777777" w:rsidR="008A0BF7" w:rsidRDefault="00D00288">
      <w:pPr>
        <w:pStyle w:val="ListBullet"/>
        <w:spacing w:after="40" w:line="240" w:lineRule="auto"/>
        <w:rPr>
          <w:rFonts w:hint="eastAsia"/>
        </w:rPr>
      </w:pPr>
      <w:r>
        <w:t>Freedom of Information Act 2000, including section 19 publication-scheme duties;</w:t>
      </w:r>
    </w:p>
    <w:p w14:paraId="5FE714E1" w14:textId="77777777" w:rsidR="008A0BF7" w:rsidRDefault="00D00288">
      <w:pPr>
        <w:pStyle w:val="ListBullet"/>
        <w:spacing w:after="40" w:line="240" w:lineRule="auto"/>
        <w:rPr>
          <w:rFonts w:hint="eastAsia"/>
        </w:rPr>
      </w:pPr>
      <w:r>
        <w:t xml:space="preserve">Environmental Information Regulations 2004 (EIR), where environmental information is </w:t>
      </w:r>
      <w:r>
        <w:t>requested;</w:t>
      </w:r>
    </w:p>
    <w:p w14:paraId="3F18E8E9" w14:textId="77777777" w:rsidR="008A0BF7" w:rsidRDefault="00D00288">
      <w:pPr>
        <w:pStyle w:val="ListBullet"/>
        <w:spacing w:after="40" w:line="240" w:lineRule="auto"/>
        <w:rPr>
          <w:rFonts w:hint="eastAsia"/>
        </w:rPr>
      </w:pPr>
      <w:r>
        <w:t>Data Protection Act 2018 and UK GDPR, as amended, where information contains personal data;</w:t>
      </w:r>
    </w:p>
    <w:p w14:paraId="39ABFF12" w14:textId="77777777" w:rsidR="008A0BF7" w:rsidRDefault="00D00288">
      <w:pPr>
        <w:pStyle w:val="ListBullet"/>
        <w:spacing w:after="40" w:line="240" w:lineRule="auto"/>
        <w:rPr>
          <w:rFonts w:hint="eastAsia"/>
        </w:rPr>
      </w:pPr>
      <w:r>
        <w:t>Data (Use and Access) Act 2025, where relevant;</w:t>
      </w:r>
    </w:p>
    <w:p w14:paraId="166539DF" w14:textId="77777777" w:rsidR="008A0BF7" w:rsidRDefault="00D00288">
      <w:pPr>
        <w:pStyle w:val="ListBullet"/>
        <w:spacing w:after="40" w:line="240" w:lineRule="auto"/>
        <w:rPr>
          <w:rFonts w:hint="eastAsia"/>
        </w:rPr>
      </w:pPr>
      <w:r>
        <w:t>ICO Model Publication Scheme and current schools definition / template guidance.</w:t>
      </w:r>
    </w:p>
    <w:p w14:paraId="4469DBCE" w14:textId="77777777" w:rsidR="008A0BF7" w:rsidRDefault="00D00288">
      <w:pPr>
        <w:spacing w:line="252" w:lineRule="auto"/>
        <w:rPr>
          <w:rFonts w:hint="eastAsia"/>
        </w:rPr>
      </w:pPr>
      <w:r>
        <w:t>Where information is exempt from disclosure, prohibited from release by another law, no longer held, or already readily available from another public source, the school will apply the relevant legal provisions and explain this where appropriate.</w:t>
      </w:r>
    </w:p>
    <w:p w14:paraId="2C2245BA" w14:textId="77777777" w:rsidR="008A0BF7" w:rsidRDefault="00D00288">
      <w:pPr>
        <w:pStyle w:val="Heading1"/>
      </w:pPr>
      <w:r>
        <w:t>3. Responsibilities</w:t>
      </w:r>
    </w:p>
    <w:p w14:paraId="39D9CCE2" w14:textId="77777777" w:rsidR="008A0BF7" w:rsidRDefault="00D00288">
      <w:pPr>
        <w:pStyle w:val="Heading2"/>
      </w:pPr>
      <w:r>
        <w:t>Governing Body</w:t>
      </w:r>
    </w:p>
    <w:p w14:paraId="7395CB8C" w14:textId="77777777" w:rsidR="008A0BF7" w:rsidRDefault="00D00288">
      <w:pPr>
        <w:spacing w:line="252" w:lineRule="auto"/>
        <w:rPr>
          <w:rFonts w:hint="eastAsia"/>
        </w:rPr>
      </w:pPr>
      <w:r>
        <w:t>The Governing Body adopts and maintains the publication scheme and provides strategic oversight of compliance with FOIA and related access-to-information duties.</w:t>
      </w:r>
    </w:p>
    <w:p w14:paraId="54AEA4B5" w14:textId="77777777" w:rsidR="008A0BF7" w:rsidRDefault="00D00288">
      <w:pPr>
        <w:pStyle w:val="Heading2"/>
      </w:pPr>
      <w:r>
        <w:t>Headteacher – Phil Molyneux</w:t>
      </w:r>
    </w:p>
    <w:p w14:paraId="4AF18E7E" w14:textId="77777777" w:rsidR="008A0BF7" w:rsidRDefault="00D00288">
      <w:pPr>
        <w:spacing w:line="252" w:lineRule="auto"/>
        <w:rPr>
          <w:rFonts w:hint="eastAsia"/>
        </w:rPr>
      </w:pPr>
      <w:r>
        <w:t>The Headteacher ensures that effective arrangements are in place for identifying, publishing and maintaining information and for responding to information requests.</w:t>
      </w:r>
    </w:p>
    <w:p w14:paraId="2FF45057" w14:textId="77777777" w:rsidR="008A0BF7" w:rsidRDefault="00D00288">
      <w:pPr>
        <w:pStyle w:val="Heading2"/>
      </w:pPr>
      <w:r>
        <w:t>Operational lead – Lizzie Grant</w:t>
      </w:r>
    </w:p>
    <w:p w14:paraId="4ABAE7E8" w14:textId="77777777" w:rsidR="008A0BF7" w:rsidRDefault="00D00288">
      <w:pPr>
        <w:spacing w:line="252" w:lineRule="auto"/>
        <w:rPr>
          <w:rFonts w:hint="eastAsia"/>
        </w:rPr>
      </w:pPr>
      <w:r>
        <w:t>Lizzie Grant, School Business Manager and Data Protection Officer, coordinates publication-scheme information, Freedom of Information requests and related information-access queries. She will seek specialist advice where a request raises complex legal, data-protection or exemption issues.</w:t>
      </w:r>
    </w:p>
    <w:p w14:paraId="7F5F8200" w14:textId="77777777" w:rsidR="008A0BF7" w:rsidRDefault="00D00288">
      <w:pPr>
        <w:pStyle w:val="Heading1"/>
      </w:pPr>
      <w:r>
        <w:t>4. How to Access Information</w:t>
      </w:r>
    </w:p>
    <w:p w14:paraId="0E0B2839" w14:textId="77777777" w:rsidR="008A0BF7" w:rsidRDefault="00D00288">
      <w:pPr>
        <w:spacing w:line="252" w:lineRule="auto"/>
        <w:rPr>
          <w:rFonts w:hint="eastAsia"/>
        </w:rPr>
      </w:pPr>
      <w:r>
        <w:t>Most routinely published information is available through the school website at www.manudenprimary.co.uk. Where information is not published online, requests may be made to:</w:t>
      </w:r>
    </w:p>
    <w:p w14:paraId="5D12CDAD" w14:textId="77777777" w:rsidR="008A0BF7" w:rsidRDefault="00D00288">
      <w:pPr>
        <w:spacing w:line="252" w:lineRule="auto"/>
        <w:rPr>
          <w:rFonts w:hint="eastAsia"/>
        </w:rPr>
      </w:pPr>
      <w:r>
        <w:t>School Office</w:t>
      </w:r>
      <w:r>
        <w:br/>
        <w:t>Manuden Primary School</w:t>
      </w:r>
      <w:r>
        <w:br/>
        <w:t>The Street</w:t>
      </w:r>
      <w:r>
        <w:br/>
        <w:t>Manuden</w:t>
      </w:r>
      <w:r>
        <w:br/>
        <w:t>Bishop’s Stortford</w:t>
      </w:r>
      <w:r>
        <w:br/>
        <w:t>CM23 1DE</w:t>
      </w:r>
      <w:r>
        <w:br/>
        <w:t>Email: office@manuden.essex.sch.uk</w:t>
      </w:r>
      <w:r>
        <w:br/>
        <w:t>Telephone: 01279 813370</w:t>
      </w:r>
    </w:p>
    <w:p w14:paraId="35693DD0" w14:textId="77777777" w:rsidR="008A0BF7" w:rsidRDefault="00D00288">
      <w:pPr>
        <w:spacing w:line="252" w:lineRule="auto"/>
        <w:rPr>
          <w:rFonts w:hint="eastAsia"/>
        </w:rPr>
      </w:pPr>
      <w:r>
        <w:t>The school will provide reasonable assistance to people who have difficulty accessing information online. Where practical, information can be provided in an alternative format or as a paper copy.</w:t>
      </w:r>
    </w:p>
    <w:p w14:paraId="217537D8" w14:textId="77777777" w:rsidR="008A0BF7" w:rsidRDefault="00D00288">
      <w:pPr>
        <w:pStyle w:val="Heading1"/>
      </w:pPr>
      <w:r>
        <w:t>5. Guide to Information</w:t>
      </w:r>
    </w:p>
    <w:p w14:paraId="28EC26CC" w14:textId="77777777" w:rsidR="008A0BF7" w:rsidRDefault="00D00288">
      <w:pPr>
        <w:spacing w:line="252" w:lineRule="auto"/>
        <w:rPr>
          <w:rFonts w:hint="eastAsia"/>
        </w:rPr>
      </w:pPr>
      <w:r>
        <w:t>Manuden follows the seven classes of information in the ICO Model Publication Scheme. The table below describes the main information that the school routinely makes available. The list is indicative rather than exhaustive and only applies where the information is held and disclosure is lawful.</w:t>
      </w:r>
    </w:p>
    <w:tbl>
      <w:tblPr>
        <w:tblStyle w:val="TableGrid"/>
        <w:tblW w:w="0" w:type="auto"/>
        <w:jc w:val="center"/>
        <w:tblLook w:val="04A0" w:firstRow="1" w:lastRow="0" w:firstColumn="1" w:lastColumn="0" w:noHBand="0" w:noVBand="1"/>
      </w:tblPr>
      <w:tblGrid>
        <w:gridCol w:w="2880"/>
        <w:gridCol w:w="6480"/>
      </w:tblGrid>
      <w:tr w:rsidR="008A0BF7" w14:paraId="0234A249" w14:textId="77777777">
        <w:trPr>
          <w:cantSplit/>
          <w:jc w:val="center"/>
        </w:trPr>
        <w:tc>
          <w:tcPr>
            <w:tcW w:w="2880" w:type="dxa"/>
            <w:shd w:val="clear" w:color="auto" w:fill="EDE9F8"/>
          </w:tcPr>
          <w:p w14:paraId="069924F9" w14:textId="77777777" w:rsidR="008A0BF7" w:rsidRDefault="00D00288">
            <w:pPr>
              <w:spacing w:after="0"/>
              <w:rPr>
                <w:rFonts w:hint="eastAsia"/>
              </w:rPr>
            </w:pPr>
            <w:r>
              <w:rPr>
                <w:b/>
                <w:sz w:val="19"/>
              </w:rPr>
              <w:t>Information class</w:t>
            </w:r>
          </w:p>
        </w:tc>
        <w:tc>
          <w:tcPr>
            <w:tcW w:w="6480" w:type="dxa"/>
            <w:shd w:val="clear" w:color="auto" w:fill="EDE9F8"/>
          </w:tcPr>
          <w:p w14:paraId="3C2C1529" w14:textId="77777777" w:rsidR="008A0BF7" w:rsidRDefault="00D00288">
            <w:pPr>
              <w:spacing w:after="0"/>
              <w:rPr>
                <w:rFonts w:hint="eastAsia"/>
              </w:rPr>
            </w:pPr>
            <w:r>
              <w:rPr>
                <w:b/>
                <w:sz w:val="19"/>
              </w:rPr>
              <w:t>Manuden publication / access arrangement</w:t>
            </w:r>
          </w:p>
        </w:tc>
      </w:tr>
      <w:tr w:rsidR="008A0BF7" w14:paraId="6615F82B" w14:textId="77777777">
        <w:trPr>
          <w:cantSplit/>
          <w:jc w:val="center"/>
        </w:trPr>
        <w:tc>
          <w:tcPr>
            <w:tcW w:w="2880" w:type="dxa"/>
          </w:tcPr>
          <w:p w14:paraId="38427C93" w14:textId="77777777" w:rsidR="008A0BF7" w:rsidRDefault="00D00288">
            <w:pPr>
              <w:keepLines/>
              <w:spacing w:after="0"/>
              <w:rPr>
                <w:rFonts w:hint="eastAsia"/>
              </w:rPr>
            </w:pPr>
            <w:r>
              <w:rPr>
                <w:b/>
                <w:sz w:val="19"/>
              </w:rPr>
              <w:lastRenderedPageBreak/>
              <w:t>Who we are and what we do</w:t>
            </w:r>
          </w:p>
        </w:tc>
        <w:tc>
          <w:tcPr>
            <w:tcW w:w="6480" w:type="dxa"/>
          </w:tcPr>
          <w:p w14:paraId="69B1D3C4" w14:textId="77777777" w:rsidR="008A0BF7" w:rsidRDefault="00D00288">
            <w:pPr>
              <w:keepLines/>
              <w:spacing w:after="0"/>
              <w:rPr>
                <w:rFonts w:hint="eastAsia"/>
              </w:rPr>
            </w:pPr>
            <w:r>
              <w:rPr>
                <w:sz w:val="19"/>
              </w:rPr>
              <w:t xml:space="preserve">School contact details; leadership and staffing information; governing-body details; school structure; admissions information; SEND contacts; opening hours; </w:t>
            </w:r>
            <w:r>
              <w:rPr>
                <w:sz w:val="19"/>
              </w:rPr>
              <w:t>vacancies; key statutory contacts. Primarily available on the school website.</w:t>
            </w:r>
          </w:p>
        </w:tc>
      </w:tr>
      <w:tr w:rsidR="008A0BF7" w14:paraId="3EB1152E" w14:textId="77777777">
        <w:trPr>
          <w:cantSplit/>
          <w:jc w:val="center"/>
        </w:trPr>
        <w:tc>
          <w:tcPr>
            <w:tcW w:w="2880" w:type="dxa"/>
          </w:tcPr>
          <w:p w14:paraId="73DE6E06" w14:textId="77777777" w:rsidR="008A0BF7" w:rsidRDefault="00D00288">
            <w:pPr>
              <w:keepLines/>
              <w:spacing w:after="0"/>
              <w:rPr>
                <w:rFonts w:hint="eastAsia"/>
              </w:rPr>
            </w:pPr>
            <w:r>
              <w:rPr>
                <w:b/>
                <w:sz w:val="19"/>
              </w:rPr>
              <w:t>What we spend and how we spend it</w:t>
            </w:r>
          </w:p>
        </w:tc>
        <w:tc>
          <w:tcPr>
            <w:tcW w:w="6480" w:type="dxa"/>
          </w:tcPr>
          <w:p w14:paraId="372FC54E" w14:textId="77777777" w:rsidR="008A0BF7" w:rsidRDefault="00D00288">
            <w:pPr>
              <w:keepLines/>
              <w:spacing w:after="0"/>
              <w:rPr>
                <w:rFonts w:hint="eastAsia"/>
              </w:rPr>
            </w:pPr>
            <w:r>
              <w:rPr>
                <w:sz w:val="19"/>
              </w:rPr>
              <w:t>Published financial information required for maintained schools; financial benchmarking link; charging and remissions policy; relevant funding statements such as pupil premium and PE/sport premium. Other financial information may be available on request, subject to exemptions and commercial confidentiality.</w:t>
            </w:r>
          </w:p>
        </w:tc>
      </w:tr>
      <w:tr w:rsidR="008A0BF7" w14:paraId="671BDB41" w14:textId="77777777">
        <w:trPr>
          <w:cantSplit/>
          <w:jc w:val="center"/>
        </w:trPr>
        <w:tc>
          <w:tcPr>
            <w:tcW w:w="2880" w:type="dxa"/>
          </w:tcPr>
          <w:p w14:paraId="2A86695E" w14:textId="77777777" w:rsidR="008A0BF7" w:rsidRDefault="00D00288">
            <w:pPr>
              <w:keepLines/>
              <w:spacing w:after="0"/>
              <w:rPr>
                <w:rFonts w:hint="eastAsia"/>
              </w:rPr>
            </w:pPr>
            <w:r>
              <w:rPr>
                <w:b/>
                <w:sz w:val="19"/>
              </w:rPr>
              <w:t>What our priorities are and how we are doing</w:t>
            </w:r>
          </w:p>
        </w:tc>
        <w:tc>
          <w:tcPr>
            <w:tcW w:w="6480" w:type="dxa"/>
          </w:tcPr>
          <w:p w14:paraId="018504F5" w14:textId="77777777" w:rsidR="008A0BF7" w:rsidRDefault="00D00288">
            <w:pPr>
              <w:keepLines/>
              <w:spacing w:after="0"/>
              <w:rPr>
                <w:rFonts w:hint="eastAsia"/>
              </w:rPr>
            </w:pPr>
            <w:r>
              <w:rPr>
                <w:sz w:val="19"/>
              </w:rPr>
              <w:t>School ethos and values; Ofsted information; statutory assessment/performance information where publishable; pupil premium and PE/sport premium impact information; equality objectives; relevant improvement priorities or summaries where suitable for publication.</w:t>
            </w:r>
          </w:p>
        </w:tc>
      </w:tr>
      <w:tr w:rsidR="008A0BF7" w14:paraId="36CFFF7F" w14:textId="77777777">
        <w:trPr>
          <w:cantSplit/>
          <w:jc w:val="center"/>
        </w:trPr>
        <w:tc>
          <w:tcPr>
            <w:tcW w:w="2880" w:type="dxa"/>
          </w:tcPr>
          <w:p w14:paraId="32B74BEB" w14:textId="77777777" w:rsidR="008A0BF7" w:rsidRDefault="00D00288">
            <w:pPr>
              <w:keepLines/>
              <w:spacing w:after="0"/>
              <w:rPr>
                <w:rFonts w:hint="eastAsia"/>
              </w:rPr>
            </w:pPr>
            <w:r>
              <w:rPr>
                <w:b/>
                <w:sz w:val="19"/>
              </w:rPr>
              <w:t>How we make decisions</w:t>
            </w:r>
          </w:p>
        </w:tc>
        <w:tc>
          <w:tcPr>
            <w:tcW w:w="6480" w:type="dxa"/>
          </w:tcPr>
          <w:p w14:paraId="3CE84C9D" w14:textId="77777777" w:rsidR="008A0BF7" w:rsidRDefault="00D00288">
            <w:pPr>
              <w:keepLines/>
              <w:spacing w:after="0"/>
              <w:rPr>
                <w:rFonts w:hint="eastAsia"/>
              </w:rPr>
            </w:pPr>
            <w:r>
              <w:rPr>
                <w:sz w:val="19"/>
              </w:rPr>
              <w:t>Governing-body structure and committee information; approved non-confidential governing-body minutes and agendas where available; consultation information; policies explaining decision-making processes. Confidential or personal material will be withheld where legally appropriate.</w:t>
            </w:r>
          </w:p>
        </w:tc>
      </w:tr>
      <w:tr w:rsidR="008A0BF7" w14:paraId="45DB2312" w14:textId="77777777">
        <w:trPr>
          <w:cantSplit/>
          <w:jc w:val="center"/>
        </w:trPr>
        <w:tc>
          <w:tcPr>
            <w:tcW w:w="2880" w:type="dxa"/>
          </w:tcPr>
          <w:p w14:paraId="64898A85" w14:textId="77777777" w:rsidR="008A0BF7" w:rsidRDefault="00D00288">
            <w:pPr>
              <w:keepLines/>
              <w:spacing w:after="0"/>
              <w:rPr>
                <w:rFonts w:hint="eastAsia"/>
              </w:rPr>
            </w:pPr>
            <w:r>
              <w:rPr>
                <w:b/>
                <w:sz w:val="19"/>
              </w:rPr>
              <w:t>Our policies and procedures</w:t>
            </w:r>
          </w:p>
        </w:tc>
        <w:tc>
          <w:tcPr>
            <w:tcW w:w="6480" w:type="dxa"/>
          </w:tcPr>
          <w:p w14:paraId="0B93F2ED" w14:textId="77777777" w:rsidR="008A0BF7" w:rsidRDefault="00D00288">
            <w:pPr>
              <w:keepLines/>
              <w:spacing w:after="0"/>
              <w:rPr>
                <w:rFonts w:hint="eastAsia"/>
              </w:rPr>
            </w:pPr>
            <w:r>
              <w:rPr>
                <w:sz w:val="19"/>
              </w:rPr>
              <w:t>Current school policies and statutory documents, including safeguarding, behaviour, attendance, SEND, equality, health and safety, complaints, charging and remissions, data protection, online safety and other policies routinely published or available on request.</w:t>
            </w:r>
          </w:p>
        </w:tc>
      </w:tr>
      <w:tr w:rsidR="008A0BF7" w14:paraId="37CEFF88" w14:textId="77777777">
        <w:trPr>
          <w:cantSplit/>
          <w:jc w:val="center"/>
        </w:trPr>
        <w:tc>
          <w:tcPr>
            <w:tcW w:w="2880" w:type="dxa"/>
          </w:tcPr>
          <w:p w14:paraId="02DD537E" w14:textId="77777777" w:rsidR="008A0BF7" w:rsidRDefault="00D00288">
            <w:pPr>
              <w:keepLines/>
              <w:spacing w:after="0"/>
              <w:rPr>
                <w:rFonts w:hint="eastAsia"/>
              </w:rPr>
            </w:pPr>
            <w:r>
              <w:rPr>
                <w:b/>
                <w:sz w:val="19"/>
              </w:rPr>
              <w:t>Lists and registers</w:t>
            </w:r>
          </w:p>
        </w:tc>
        <w:tc>
          <w:tcPr>
            <w:tcW w:w="6480" w:type="dxa"/>
          </w:tcPr>
          <w:p w14:paraId="7FD8B61A" w14:textId="77777777" w:rsidR="008A0BF7" w:rsidRDefault="00D00288">
            <w:pPr>
              <w:keepLines/>
              <w:spacing w:after="0"/>
              <w:rPr>
                <w:rFonts w:hint="eastAsia"/>
              </w:rPr>
            </w:pPr>
            <w:r>
              <w:rPr>
                <w:sz w:val="19"/>
              </w:rPr>
              <w:t xml:space="preserve">Information which the school is legally required to maintain and make public, including published governor interests and other public registers where applicable. </w:t>
            </w:r>
            <w:r>
              <w:rPr>
                <w:sz w:val="19"/>
              </w:rPr>
              <w:t>Personal, security-sensitive or otherwise exempt information will not be routinely published.</w:t>
            </w:r>
          </w:p>
        </w:tc>
      </w:tr>
      <w:tr w:rsidR="008A0BF7" w14:paraId="69362903" w14:textId="77777777">
        <w:trPr>
          <w:cantSplit/>
          <w:jc w:val="center"/>
        </w:trPr>
        <w:tc>
          <w:tcPr>
            <w:tcW w:w="2880" w:type="dxa"/>
          </w:tcPr>
          <w:p w14:paraId="1B2DC72C" w14:textId="77777777" w:rsidR="008A0BF7" w:rsidRDefault="00D00288">
            <w:pPr>
              <w:keepLines/>
              <w:spacing w:after="0"/>
              <w:rPr>
                <w:rFonts w:hint="eastAsia"/>
              </w:rPr>
            </w:pPr>
            <w:r>
              <w:rPr>
                <w:b/>
                <w:sz w:val="19"/>
              </w:rPr>
              <w:t>The services we offer</w:t>
            </w:r>
          </w:p>
        </w:tc>
        <w:tc>
          <w:tcPr>
            <w:tcW w:w="6480" w:type="dxa"/>
          </w:tcPr>
          <w:p w14:paraId="463E9064" w14:textId="77777777" w:rsidR="008A0BF7" w:rsidRDefault="00D00288">
            <w:pPr>
              <w:keepLines/>
              <w:spacing w:after="0"/>
              <w:rPr>
                <w:rFonts w:hint="eastAsia"/>
              </w:rPr>
            </w:pPr>
            <w:r>
              <w:rPr>
                <w:sz w:val="19"/>
              </w:rPr>
              <w:t>Curriculum information; SEND provision; wraparound care information; school meals; clubs and enrichment; educational visits information; admissions; facilities/services available to pupils, families or the wider community where applicable.</w:t>
            </w:r>
          </w:p>
        </w:tc>
      </w:tr>
    </w:tbl>
    <w:p w14:paraId="5DD04C61" w14:textId="77777777" w:rsidR="008A0BF7" w:rsidRDefault="00D00288">
      <w:pPr>
        <w:pStyle w:val="Heading1"/>
      </w:pPr>
      <w:r>
        <w:t>6. Governing Body Information and Minutes</w:t>
      </w:r>
    </w:p>
    <w:p w14:paraId="1B0EFB7C" w14:textId="77777777" w:rsidR="008A0BF7" w:rsidRDefault="00D00288">
      <w:pPr>
        <w:spacing w:line="252" w:lineRule="auto"/>
        <w:rPr>
          <w:rFonts w:hint="eastAsia"/>
        </w:rPr>
      </w:pPr>
      <w:r>
        <w:t>The school will publish the governance information required by law and Department for Education guidance. Approved minutes of Governing Body meetings that are not confidential may be made available on request. Information relating to named pupils, individual staff matters, confidential legal or commercial matters, safeguarding, or other exempt information will be redacted or withheld where required.</w:t>
      </w:r>
    </w:p>
    <w:p w14:paraId="28D27A26" w14:textId="77777777" w:rsidR="008A0BF7" w:rsidRDefault="00D00288">
      <w:pPr>
        <w:pStyle w:val="Heading1"/>
      </w:pPr>
      <w:r>
        <w:t>7. Information That Will Not Normally Be Proactively Published</w:t>
      </w:r>
    </w:p>
    <w:p w14:paraId="2DA4BCD4" w14:textId="77777777" w:rsidR="008A0BF7" w:rsidRDefault="00D00288">
      <w:pPr>
        <w:pStyle w:val="ListBullet"/>
        <w:spacing w:after="40" w:line="240" w:lineRule="auto"/>
        <w:rPr>
          <w:rFonts w:hint="eastAsia"/>
        </w:rPr>
      </w:pPr>
      <w:r>
        <w:t>personal data about pupils, parents, staff, governors or other individuals where disclosure would be unlawful;</w:t>
      </w:r>
    </w:p>
    <w:p w14:paraId="23ECCD43" w14:textId="77777777" w:rsidR="008A0BF7" w:rsidRDefault="00D00288">
      <w:pPr>
        <w:pStyle w:val="ListBullet"/>
        <w:spacing w:after="40" w:line="240" w:lineRule="auto"/>
        <w:rPr>
          <w:rFonts w:hint="eastAsia"/>
        </w:rPr>
      </w:pPr>
      <w:r>
        <w:t>safeguarding or child-protection records;</w:t>
      </w:r>
    </w:p>
    <w:p w14:paraId="4E8B3850" w14:textId="77777777" w:rsidR="008A0BF7" w:rsidRDefault="00D00288">
      <w:pPr>
        <w:pStyle w:val="ListBullet"/>
        <w:spacing w:after="40" w:line="240" w:lineRule="auto"/>
        <w:rPr>
          <w:rFonts w:hint="eastAsia"/>
        </w:rPr>
      </w:pPr>
      <w:r>
        <w:t>drafts, working notes and routine correspondence unless there is a specific reason or legal requirement to disclose them;</w:t>
      </w:r>
    </w:p>
    <w:p w14:paraId="4DFC3F03" w14:textId="77777777" w:rsidR="008A0BF7" w:rsidRDefault="00D00288">
      <w:pPr>
        <w:pStyle w:val="ListBullet"/>
        <w:spacing w:after="40" w:line="240" w:lineRule="auto"/>
        <w:rPr>
          <w:rFonts w:hint="eastAsia"/>
        </w:rPr>
      </w:pPr>
      <w:r>
        <w:t>information that is exempt under FOIA or excepted under EIR;</w:t>
      </w:r>
    </w:p>
    <w:p w14:paraId="610A29C8" w14:textId="77777777" w:rsidR="008A0BF7" w:rsidRDefault="00D00288">
      <w:pPr>
        <w:pStyle w:val="ListBullet"/>
        <w:spacing w:after="40" w:line="240" w:lineRule="auto"/>
        <w:rPr>
          <w:rFonts w:hint="eastAsia"/>
        </w:rPr>
      </w:pPr>
      <w:r>
        <w:t>information whose disclosure would prejudice security, commercial interests, legal privilege or other protected interests where the relevant exemption applies;</w:t>
      </w:r>
    </w:p>
    <w:p w14:paraId="5DF1D9BC" w14:textId="77777777" w:rsidR="008A0BF7" w:rsidRDefault="00D00288">
      <w:pPr>
        <w:pStyle w:val="ListBullet"/>
        <w:spacing w:after="40" w:line="240" w:lineRule="auto"/>
        <w:rPr>
          <w:rFonts w:hint="eastAsia"/>
        </w:rPr>
      </w:pPr>
      <w:r>
        <w:t>superseded or obsolete material where a current version is available, unless there is a legal reason to retain or disclose the older version.</w:t>
      </w:r>
    </w:p>
    <w:p w14:paraId="223AF9B5" w14:textId="77777777" w:rsidR="008A0BF7" w:rsidRDefault="00D00288">
      <w:pPr>
        <w:spacing w:line="252" w:lineRule="auto"/>
        <w:rPr>
          <w:rFonts w:hint="eastAsia"/>
        </w:rPr>
      </w:pPr>
      <w:r>
        <w:t>The fact that information is not included in this publication scheme does not mean it cannot be requested under FOIA or EIR.</w:t>
      </w:r>
    </w:p>
    <w:p w14:paraId="4B8A6A9F" w14:textId="77777777" w:rsidR="008A0BF7" w:rsidRDefault="00D00288">
      <w:pPr>
        <w:pStyle w:val="Heading1"/>
      </w:pPr>
      <w:r>
        <w:lastRenderedPageBreak/>
        <w:t>8. Freedom of Information Requests</w:t>
      </w:r>
    </w:p>
    <w:p w14:paraId="182935BF" w14:textId="77777777" w:rsidR="008A0BF7" w:rsidRDefault="00D00288">
      <w:pPr>
        <w:spacing w:line="252" w:lineRule="auto"/>
        <w:rPr>
          <w:rFonts w:hint="eastAsia"/>
        </w:rPr>
      </w:pPr>
      <w:r>
        <w:t>A person may request recorded information held by the school whether or not it appears in this publication scheme. Requests should normally be made in writing and include the requester’s name, a contact address or email address and a clear description of the information sought.</w:t>
      </w:r>
    </w:p>
    <w:p w14:paraId="7FFFAE02" w14:textId="77777777" w:rsidR="008A0BF7" w:rsidRDefault="00D00288">
      <w:pPr>
        <w:spacing w:line="252" w:lineRule="auto"/>
        <w:rPr>
          <w:rFonts w:hint="eastAsia"/>
        </w:rPr>
      </w:pPr>
      <w:r>
        <w:t>Requests may be sent to office@manuden.essex.sch.uk. The school will respond within the statutory timescale, subject to any lawful extension, exemption or exception. If clarification is required, the school may contact the requester before progressing the request.</w:t>
      </w:r>
    </w:p>
    <w:p w14:paraId="0EC389D3" w14:textId="77777777" w:rsidR="008A0BF7" w:rsidRDefault="00D00288">
      <w:pPr>
        <w:spacing w:line="252" w:lineRule="auto"/>
        <w:rPr>
          <w:rFonts w:hint="eastAsia"/>
        </w:rPr>
      </w:pPr>
      <w:r>
        <w:t>Requests for a person’s own personal data are handled as data-protection rights requests rather than under FOIA. Requests for environmental information may be handled under the Environmental Information Regulations 2004.</w:t>
      </w:r>
    </w:p>
    <w:p w14:paraId="7E8B2A4E" w14:textId="77777777" w:rsidR="008A0BF7" w:rsidRDefault="00D00288">
      <w:pPr>
        <w:pStyle w:val="Heading1"/>
      </w:pPr>
      <w:r>
        <w:t>9. Fees and Charges</w:t>
      </w:r>
    </w:p>
    <w:p w14:paraId="3BE2FD8E" w14:textId="77777777" w:rsidR="008A0BF7" w:rsidRDefault="00D00288">
      <w:pPr>
        <w:spacing w:line="252" w:lineRule="auto"/>
        <w:rPr>
          <w:rFonts w:hint="eastAsia"/>
        </w:rPr>
      </w:pPr>
      <w:r>
        <w:t>Manuden aims to provide publication-scheme information free of charge wherever reasonably practicable.</w:t>
      </w:r>
    </w:p>
    <w:tbl>
      <w:tblPr>
        <w:tblStyle w:val="TableGrid"/>
        <w:tblW w:w="0" w:type="auto"/>
        <w:jc w:val="center"/>
        <w:tblLook w:val="04A0" w:firstRow="1" w:lastRow="0" w:firstColumn="1" w:lastColumn="0" w:noHBand="0" w:noVBand="1"/>
      </w:tblPr>
      <w:tblGrid>
        <w:gridCol w:w="2880"/>
        <w:gridCol w:w="6480"/>
      </w:tblGrid>
      <w:tr w:rsidR="008A0BF7" w14:paraId="7034A9E1" w14:textId="77777777">
        <w:trPr>
          <w:cantSplit/>
          <w:jc w:val="center"/>
        </w:trPr>
        <w:tc>
          <w:tcPr>
            <w:tcW w:w="2880" w:type="dxa"/>
            <w:shd w:val="clear" w:color="auto" w:fill="EDE9F8"/>
          </w:tcPr>
          <w:p w14:paraId="0E25F6F2" w14:textId="77777777" w:rsidR="008A0BF7" w:rsidRDefault="00D00288">
            <w:pPr>
              <w:spacing w:after="0"/>
              <w:rPr>
                <w:rFonts w:hint="eastAsia"/>
              </w:rPr>
            </w:pPr>
            <w:r>
              <w:rPr>
                <w:b/>
                <w:sz w:val="19"/>
              </w:rPr>
              <w:t>Method / material</w:t>
            </w:r>
          </w:p>
        </w:tc>
        <w:tc>
          <w:tcPr>
            <w:tcW w:w="6480" w:type="dxa"/>
            <w:shd w:val="clear" w:color="auto" w:fill="EDE9F8"/>
          </w:tcPr>
          <w:p w14:paraId="617F6AE4" w14:textId="77777777" w:rsidR="008A0BF7" w:rsidRDefault="00D00288">
            <w:pPr>
              <w:spacing w:after="0"/>
              <w:rPr>
                <w:rFonts w:hint="eastAsia"/>
              </w:rPr>
            </w:pPr>
            <w:r>
              <w:rPr>
                <w:b/>
                <w:sz w:val="19"/>
              </w:rPr>
              <w:t>Charge</w:t>
            </w:r>
          </w:p>
        </w:tc>
      </w:tr>
      <w:tr w:rsidR="008A0BF7" w14:paraId="2175B43E" w14:textId="77777777">
        <w:trPr>
          <w:cantSplit/>
          <w:jc w:val="center"/>
        </w:trPr>
        <w:tc>
          <w:tcPr>
            <w:tcW w:w="2880" w:type="dxa"/>
          </w:tcPr>
          <w:p w14:paraId="2F662303" w14:textId="77777777" w:rsidR="008A0BF7" w:rsidRDefault="00D00288">
            <w:pPr>
              <w:keepLines/>
              <w:spacing w:after="0"/>
              <w:rPr>
                <w:rFonts w:hint="eastAsia"/>
              </w:rPr>
            </w:pPr>
            <w:r>
              <w:rPr>
                <w:b/>
                <w:sz w:val="19"/>
              </w:rPr>
              <w:t>Information viewed on the school website</w:t>
            </w:r>
          </w:p>
        </w:tc>
        <w:tc>
          <w:tcPr>
            <w:tcW w:w="6480" w:type="dxa"/>
          </w:tcPr>
          <w:p w14:paraId="7C59F0BE" w14:textId="77777777" w:rsidR="008A0BF7" w:rsidRDefault="00D00288">
            <w:pPr>
              <w:keepLines/>
              <w:spacing w:after="0"/>
              <w:rPr>
                <w:rFonts w:hint="eastAsia"/>
              </w:rPr>
            </w:pPr>
            <w:r>
              <w:rPr>
                <w:sz w:val="19"/>
              </w:rPr>
              <w:t>No charge.</w:t>
            </w:r>
          </w:p>
        </w:tc>
      </w:tr>
      <w:tr w:rsidR="008A0BF7" w14:paraId="5DDBBB52" w14:textId="77777777">
        <w:trPr>
          <w:cantSplit/>
          <w:jc w:val="center"/>
        </w:trPr>
        <w:tc>
          <w:tcPr>
            <w:tcW w:w="2880" w:type="dxa"/>
          </w:tcPr>
          <w:p w14:paraId="3B9074E2" w14:textId="77777777" w:rsidR="008A0BF7" w:rsidRDefault="00D00288">
            <w:pPr>
              <w:keepLines/>
              <w:spacing w:after="0"/>
              <w:rPr>
                <w:rFonts w:hint="eastAsia"/>
              </w:rPr>
            </w:pPr>
            <w:r>
              <w:rPr>
                <w:b/>
                <w:sz w:val="19"/>
              </w:rPr>
              <w:t>Information supplied electronically by email</w:t>
            </w:r>
          </w:p>
        </w:tc>
        <w:tc>
          <w:tcPr>
            <w:tcW w:w="6480" w:type="dxa"/>
          </w:tcPr>
          <w:p w14:paraId="2FE0CB15" w14:textId="77777777" w:rsidR="008A0BF7" w:rsidRDefault="00D00288">
            <w:pPr>
              <w:keepLines/>
              <w:spacing w:after="0"/>
              <w:rPr>
                <w:rFonts w:hint="eastAsia"/>
              </w:rPr>
            </w:pPr>
            <w:r>
              <w:rPr>
                <w:sz w:val="19"/>
              </w:rPr>
              <w:t>No charge in normal circumstances.</w:t>
            </w:r>
          </w:p>
        </w:tc>
      </w:tr>
      <w:tr w:rsidR="008A0BF7" w14:paraId="6AA88B6D" w14:textId="77777777">
        <w:trPr>
          <w:cantSplit/>
          <w:jc w:val="center"/>
        </w:trPr>
        <w:tc>
          <w:tcPr>
            <w:tcW w:w="2880" w:type="dxa"/>
          </w:tcPr>
          <w:p w14:paraId="51AE18B2" w14:textId="77777777" w:rsidR="008A0BF7" w:rsidRDefault="00D00288">
            <w:pPr>
              <w:keepLines/>
              <w:spacing w:after="0"/>
              <w:rPr>
                <w:rFonts w:hint="eastAsia"/>
              </w:rPr>
            </w:pPr>
            <w:r>
              <w:rPr>
                <w:b/>
                <w:sz w:val="19"/>
              </w:rPr>
              <w:t>Standard paper copy requested from the school office</w:t>
            </w:r>
          </w:p>
        </w:tc>
        <w:tc>
          <w:tcPr>
            <w:tcW w:w="6480" w:type="dxa"/>
          </w:tcPr>
          <w:p w14:paraId="1EF651B0" w14:textId="77777777" w:rsidR="008A0BF7" w:rsidRDefault="00D00288">
            <w:pPr>
              <w:keepLines/>
              <w:spacing w:after="0"/>
              <w:rPr>
                <w:rFonts w:hint="eastAsia"/>
              </w:rPr>
            </w:pPr>
            <w:r>
              <w:rPr>
                <w:sz w:val="19"/>
              </w:rPr>
              <w:t>Normally no charge.</w:t>
            </w:r>
          </w:p>
        </w:tc>
      </w:tr>
      <w:tr w:rsidR="008A0BF7" w14:paraId="43FA9B7A" w14:textId="77777777">
        <w:trPr>
          <w:cantSplit/>
          <w:jc w:val="center"/>
        </w:trPr>
        <w:tc>
          <w:tcPr>
            <w:tcW w:w="2880" w:type="dxa"/>
          </w:tcPr>
          <w:p w14:paraId="5EF9C12B" w14:textId="77777777" w:rsidR="008A0BF7" w:rsidRDefault="00D00288">
            <w:pPr>
              <w:keepLines/>
              <w:spacing w:after="0"/>
              <w:rPr>
                <w:rFonts w:hint="eastAsia"/>
              </w:rPr>
            </w:pPr>
            <w:r>
              <w:rPr>
                <w:b/>
                <w:sz w:val="19"/>
              </w:rPr>
              <w:t>Postage or unusually large-volume copying</w:t>
            </w:r>
          </w:p>
        </w:tc>
        <w:tc>
          <w:tcPr>
            <w:tcW w:w="6480" w:type="dxa"/>
          </w:tcPr>
          <w:p w14:paraId="2E747007" w14:textId="77777777" w:rsidR="008A0BF7" w:rsidRDefault="00D00288">
            <w:pPr>
              <w:keepLines/>
              <w:spacing w:after="0"/>
              <w:rPr>
                <w:rFonts w:hint="eastAsia"/>
              </w:rPr>
            </w:pPr>
            <w:r>
              <w:rPr>
                <w:sz w:val="19"/>
              </w:rPr>
              <w:t>The school may recover actual reasonable costs where permitted by law and ICO guidance. Any charge will be confirmed with the requester before the information is supplied.</w:t>
            </w:r>
          </w:p>
        </w:tc>
      </w:tr>
      <w:tr w:rsidR="008A0BF7" w14:paraId="5A9A094D" w14:textId="77777777">
        <w:trPr>
          <w:cantSplit/>
          <w:jc w:val="center"/>
        </w:trPr>
        <w:tc>
          <w:tcPr>
            <w:tcW w:w="2880" w:type="dxa"/>
          </w:tcPr>
          <w:p w14:paraId="002B767C" w14:textId="77777777" w:rsidR="008A0BF7" w:rsidRDefault="00D00288">
            <w:pPr>
              <w:keepLines/>
              <w:spacing w:after="0"/>
              <w:rPr>
                <w:rFonts w:hint="eastAsia"/>
              </w:rPr>
            </w:pPr>
            <w:r>
              <w:rPr>
                <w:b/>
                <w:sz w:val="19"/>
              </w:rPr>
              <w:t>Information for which a statutory charge applies</w:t>
            </w:r>
          </w:p>
        </w:tc>
        <w:tc>
          <w:tcPr>
            <w:tcW w:w="6480" w:type="dxa"/>
          </w:tcPr>
          <w:p w14:paraId="1E6D1A63" w14:textId="77777777" w:rsidR="008A0BF7" w:rsidRDefault="00D00288">
            <w:pPr>
              <w:keepLines/>
              <w:spacing w:after="0"/>
              <w:rPr>
                <w:rFonts w:hint="eastAsia"/>
              </w:rPr>
            </w:pPr>
            <w:r>
              <w:rPr>
                <w:sz w:val="19"/>
              </w:rPr>
              <w:t xml:space="preserve">The </w:t>
            </w:r>
            <w:r>
              <w:rPr>
                <w:sz w:val="19"/>
              </w:rPr>
              <w:t>relevant statutory fee or charge will apply.</w:t>
            </w:r>
          </w:p>
        </w:tc>
      </w:tr>
    </w:tbl>
    <w:p w14:paraId="6263C62F" w14:textId="77777777" w:rsidR="008A0BF7" w:rsidRDefault="00D00288">
      <w:pPr>
        <w:spacing w:line="252" w:lineRule="auto"/>
        <w:rPr>
          <w:rFonts w:hint="eastAsia"/>
        </w:rPr>
      </w:pPr>
      <w:r>
        <w:t>No charge will be made merely for locating information covered by the publication scheme. Any fee will be transparent, reasonable and lawful.</w:t>
      </w:r>
    </w:p>
    <w:p w14:paraId="28B6D28A" w14:textId="77777777" w:rsidR="008A0BF7" w:rsidRDefault="00D00288">
      <w:pPr>
        <w:pStyle w:val="Heading1"/>
      </w:pPr>
      <w:r>
        <w:t>10. Copyright and Re-use</w:t>
      </w:r>
    </w:p>
    <w:p w14:paraId="08B7CD54" w14:textId="77777777" w:rsidR="008A0BF7" w:rsidRDefault="00D00288">
      <w:pPr>
        <w:spacing w:line="252" w:lineRule="auto"/>
        <w:rPr>
          <w:rFonts w:hint="eastAsia"/>
        </w:rPr>
      </w:pPr>
      <w:r>
        <w:t>Information supplied under the publication scheme remains subject to copyright and other intellectual-property rights. Provision of information does not automatically grant permission to reproduce it in a way that infringes copyright or other rights. Requests for re-use will be considered under the applicable legal framework.</w:t>
      </w:r>
    </w:p>
    <w:p w14:paraId="0E4CD727" w14:textId="77777777" w:rsidR="008A0BF7" w:rsidRDefault="00D00288">
      <w:pPr>
        <w:pStyle w:val="Heading1"/>
      </w:pPr>
      <w:r>
        <w:t>11. Complaints and Review</w:t>
      </w:r>
    </w:p>
    <w:p w14:paraId="34E69928" w14:textId="77777777" w:rsidR="008A0BF7" w:rsidRDefault="00D00288">
      <w:pPr>
        <w:spacing w:line="252" w:lineRule="auto"/>
        <w:rPr>
          <w:rFonts w:hint="eastAsia"/>
        </w:rPr>
      </w:pPr>
      <w:r>
        <w:t>If a person is dissatisfied with the school’s handling of a Freedom of Information request, they may ask the school to review its response. Requests for an internal review should be sent to the school office and will be considered by an appropriate person who was not responsible for the original decision wherever practicable.</w:t>
      </w:r>
    </w:p>
    <w:p w14:paraId="0D8E70E5" w14:textId="77777777" w:rsidR="008A0BF7" w:rsidRDefault="00D00288">
      <w:pPr>
        <w:spacing w:line="252" w:lineRule="auto"/>
        <w:rPr>
          <w:rFonts w:hint="eastAsia"/>
        </w:rPr>
      </w:pPr>
      <w:r>
        <w:t>If the matter remains unresolved, the requester may complain to the Information Commissioner’s Office. Current contact and complaint information is available from the ICO website.</w:t>
      </w:r>
    </w:p>
    <w:p w14:paraId="2C8DC11B" w14:textId="77777777" w:rsidR="008A0BF7" w:rsidRDefault="00D00288">
      <w:pPr>
        <w:pStyle w:val="Heading1"/>
      </w:pPr>
      <w:r>
        <w:t>12. Maintenance of the Scheme</w:t>
      </w:r>
    </w:p>
    <w:p w14:paraId="55360053" w14:textId="77777777" w:rsidR="008A0BF7" w:rsidRDefault="00D00288">
      <w:pPr>
        <w:spacing w:line="252" w:lineRule="auto"/>
        <w:rPr>
          <w:rFonts w:hint="eastAsia"/>
        </w:rPr>
      </w:pPr>
      <w:r>
        <w:t>The school will review this publication scheme and guide to information at least annually. Website content and links will be updated during the year when information changes. The school will also review whether frequently requested information should be published proactively to improve transparency and reduce unnecessary requests.</w:t>
      </w:r>
    </w:p>
    <w:p w14:paraId="13B74FFD" w14:textId="77777777" w:rsidR="008A0BF7" w:rsidRDefault="00D00288">
      <w:pPr>
        <w:pStyle w:val="Heading1"/>
      </w:pPr>
      <w:r>
        <w:lastRenderedPageBreak/>
        <w:t>Appendix 1 – Publication Scheme Review Checklist</w:t>
      </w:r>
    </w:p>
    <w:tbl>
      <w:tblPr>
        <w:tblStyle w:val="TableGrid"/>
        <w:tblW w:w="0" w:type="auto"/>
        <w:jc w:val="center"/>
        <w:tblLook w:val="04A0" w:firstRow="1" w:lastRow="0" w:firstColumn="1" w:lastColumn="0" w:noHBand="0" w:noVBand="1"/>
      </w:tblPr>
      <w:tblGrid>
        <w:gridCol w:w="2880"/>
        <w:gridCol w:w="6480"/>
      </w:tblGrid>
      <w:tr w:rsidR="008A0BF7" w14:paraId="56C32DDB" w14:textId="77777777">
        <w:trPr>
          <w:cantSplit/>
          <w:jc w:val="center"/>
        </w:trPr>
        <w:tc>
          <w:tcPr>
            <w:tcW w:w="2880" w:type="dxa"/>
            <w:shd w:val="clear" w:color="auto" w:fill="EDE9F8"/>
          </w:tcPr>
          <w:p w14:paraId="7A845C99" w14:textId="77777777" w:rsidR="008A0BF7" w:rsidRDefault="00D00288">
            <w:pPr>
              <w:spacing w:after="0"/>
              <w:rPr>
                <w:rFonts w:hint="eastAsia"/>
              </w:rPr>
            </w:pPr>
            <w:r>
              <w:rPr>
                <w:b/>
                <w:sz w:val="19"/>
              </w:rPr>
              <w:t>Check</w:t>
            </w:r>
          </w:p>
        </w:tc>
        <w:tc>
          <w:tcPr>
            <w:tcW w:w="6480" w:type="dxa"/>
            <w:shd w:val="clear" w:color="auto" w:fill="EDE9F8"/>
          </w:tcPr>
          <w:p w14:paraId="42E1428F" w14:textId="77777777" w:rsidR="008A0BF7" w:rsidRDefault="00D00288">
            <w:pPr>
              <w:spacing w:after="0"/>
              <w:rPr>
                <w:rFonts w:hint="eastAsia"/>
              </w:rPr>
            </w:pPr>
            <w:r>
              <w:rPr>
                <w:b/>
                <w:sz w:val="19"/>
              </w:rPr>
              <w:t>Annual assurance question</w:t>
            </w:r>
          </w:p>
        </w:tc>
      </w:tr>
      <w:tr w:rsidR="008A0BF7" w14:paraId="5795FE9C" w14:textId="77777777">
        <w:trPr>
          <w:cantSplit/>
          <w:jc w:val="center"/>
        </w:trPr>
        <w:tc>
          <w:tcPr>
            <w:tcW w:w="2880" w:type="dxa"/>
          </w:tcPr>
          <w:p w14:paraId="18C31675" w14:textId="77777777" w:rsidR="008A0BF7" w:rsidRDefault="00D00288">
            <w:pPr>
              <w:keepLines/>
              <w:spacing w:after="0"/>
              <w:rPr>
                <w:rFonts w:hint="eastAsia"/>
              </w:rPr>
            </w:pPr>
            <w:r>
              <w:rPr>
                <w:b/>
                <w:sz w:val="19"/>
              </w:rPr>
              <w:t xml:space="preserve">Website </w:t>
            </w:r>
            <w:r>
              <w:rPr>
                <w:b/>
                <w:sz w:val="19"/>
              </w:rPr>
              <w:t>information</w:t>
            </w:r>
          </w:p>
        </w:tc>
        <w:tc>
          <w:tcPr>
            <w:tcW w:w="6480" w:type="dxa"/>
          </w:tcPr>
          <w:p w14:paraId="0F414F90" w14:textId="77777777" w:rsidR="008A0BF7" w:rsidRDefault="00D00288">
            <w:pPr>
              <w:keepLines/>
              <w:spacing w:after="0"/>
              <w:rPr>
                <w:rFonts w:hint="eastAsia"/>
              </w:rPr>
            </w:pPr>
            <w:r>
              <w:rPr>
                <w:sz w:val="19"/>
              </w:rPr>
              <w:t>Are key statutory and routinely requested documents current, accessible and easy to locate?</w:t>
            </w:r>
          </w:p>
        </w:tc>
      </w:tr>
      <w:tr w:rsidR="008A0BF7" w14:paraId="0CBAEBE4" w14:textId="77777777">
        <w:trPr>
          <w:cantSplit/>
          <w:jc w:val="center"/>
        </w:trPr>
        <w:tc>
          <w:tcPr>
            <w:tcW w:w="2880" w:type="dxa"/>
          </w:tcPr>
          <w:p w14:paraId="30558276" w14:textId="77777777" w:rsidR="008A0BF7" w:rsidRDefault="00D00288">
            <w:pPr>
              <w:keepLines/>
              <w:spacing w:after="0"/>
              <w:rPr>
                <w:rFonts w:hint="eastAsia"/>
              </w:rPr>
            </w:pPr>
            <w:r>
              <w:rPr>
                <w:b/>
                <w:sz w:val="19"/>
              </w:rPr>
              <w:t>Governance</w:t>
            </w:r>
          </w:p>
        </w:tc>
        <w:tc>
          <w:tcPr>
            <w:tcW w:w="6480" w:type="dxa"/>
          </w:tcPr>
          <w:p w14:paraId="5B7AAFE6" w14:textId="77777777" w:rsidR="008A0BF7" w:rsidRDefault="00D00288">
            <w:pPr>
              <w:keepLines/>
              <w:spacing w:after="0"/>
              <w:rPr>
                <w:rFonts w:hint="eastAsia"/>
              </w:rPr>
            </w:pPr>
            <w:r>
              <w:rPr>
                <w:sz w:val="19"/>
              </w:rPr>
              <w:t>Are governor details, interests and non-confidential governance information current?</w:t>
            </w:r>
          </w:p>
        </w:tc>
      </w:tr>
      <w:tr w:rsidR="008A0BF7" w14:paraId="5D50EDEC" w14:textId="77777777">
        <w:trPr>
          <w:cantSplit/>
          <w:jc w:val="center"/>
        </w:trPr>
        <w:tc>
          <w:tcPr>
            <w:tcW w:w="2880" w:type="dxa"/>
          </w:tcPr>
          <w:p w14:paraId="79F83B6D" w14:textId="77777777" w:rsidR="008A0BF7" w:rsidRDefault="00D00288">
            <w:pPr>
              <w:keepLines/>
              <w:spacing w:after="0"/>
              <w:rPr>
                <w:rFonts w:hint="eastAsia"/>
              </w:rPr>
            </w:pPr>
            <w:r>
              <w:rPr>
                <w:b/>
                <w:sz w:val="19"/>
              </w:rPr>
              <w:t>Policies</w:t>
            </w:r>
          </w:p>
        </w:tc>
        <w:tc>
          <w:tcPr>
            <w:tcW w:w="6480" w:type="dxa"/>
          </w:tcPr>
          <w:p w14:paraId="430CCE3E" w14:textId="77777777" w:rsidR="008A0BF7" w:rsidRDefault="00D00288">
            <w:pPr>
              <w:keepLines/>
              <w:spacing w:after="0"/>
              <w:rPr>
                <w:rFonts w:hint="eastAsia"/>
              </w:rPr>
            </w:pPr>
            <w:r>
              <w:rPr>
                <w:sz w:val="19"/>
              </w:rPr>
              <w:t>Are current versions published and superseded versions removed from prominent public pages?</w:t>
            </w:r>
          </w:p>
        </w:tc>
      </w:tr>
      <w:tr w:rsidR="008A0BF7" w14:paraId="7F85C5C1" w14:textId="77777777">
        <w:trPr>
          <w:cantSplit/>
          <w:jc w:val="center"/>
        </w:trPr>
        <w:tc>
          <w:tcPr>
            <w:tcW w:w="2880" w:type="dxa"/>
          </w:tcPr>
          <w:p w14:paraId="04C468EE" w14:textId="77777777" w:rsidR="008A0BF7" w:rsidRDefault="00D00288">
            <w:pPr>
              <w:keepLines/>
              <w:spacing w:after="0"/>
              <w:rPr>
                <w:rFonts w:hint="eastAsia"/>
              </w:rPr>
            </w:pPr>
            <w:r>
              <w:rPr>
                <w:b/>
                <w:sz w:val="19"/>
              </w:rPr>
              <w:t>Financial information</w:t>
            </w:r>
          </w:p>
        </w:tc>
        <w:tc>
          <w:tcPr>
            <w:tcW w:w="6480" w:type="dxa"/>
          </w:tcPr>
          <w:p w14:paraId="7DFA1F0A" w14:textId="77777777" w:rsidR="008A0BF7" w:rsidRDefault="00D00288">
            <w:pPr>
              <w:keepLines/>
              <w:spacing w:after="0"/>
              <w:rPr>
                <w:rFonts w:hint="eastAsia"/>
              </w:rPr>
            </w:pPr>
            <w:r>
              <w:rPr>
                <w:sz w:val="19"/>
              </w:rPr>
              <w:t>Are required benchmarking, funding and financial disclosures current?</w:t>
            </w:r>
          </w:p>
        </w:tc>
      </w:tr>
      <w:tr w:rsidR="008A0BF7" w14:paraId="4F932557" w14:textId="77777777">
        <w:trPr>
          <w:cantSplit/>
          <w:jc w:val="center"/>
        </w:trPr>
        <w:tc>
          <w:tcPr>
            <w:tcW w:w="2880" w:type="dxa"/>
          </w:tcPr>
          <w:p w14:paraId="4A007885" w14:textId="77777777" w:rsidR="008A0BF7" w:rsidRDefault="00D00288">
            <w:pPr>
              <w:keepLines/>
              <w:spacing w:after="0"/>
              <w:rPr>
                <w:rFonts w:hint="eastAsia"/>
              </w:rPr>
            </w:pPr>
            <w:r>
              <w:rPr>
                <w:b/>
                <w:sz w:val="19"/>
              </w:rPr>
              <w:t>Performance / priorities</w:t>
            </w:r>
          </w:p>
        </w:tc>
        <w:tc>
          <w:tcPr>
            <w:tcW w:w="6480" w:type="dxa"/>
          </w:tcPr>
          <w:p w14:paraId="0F1C6674" w14:textId="77777777" w:rsidR="008A0BF7" w:rsidRDefault="00D00288">
            <w:pPr>
              <w:keepLines/>
              <w:spacing w:after="0"/>
              <w:rPr>
                <w:rFonts w:hint="eastAsia"/>
              </w:rPr>
            </w:pPr>
            <w:r>
              <w:rPr>
                <w:sz w:val="19"/>
              </w:rPr>
              <w:t>Are required performance, Ofsted, equality and funding-impact statements current?</w:t>
            </w:r>
          </w:p>
        </w:tc>
      </w:tr>
      <w:tr w:rsidR="008A0BF7" w14:paraId="66F59259" w14:textId="77777777">
        <w:trPr>
          <w:cantSplit/>
          <w:jc w:val="center"/>
        </w:trPr>
        <w:tc>
          <w:tcPr>
            <w:tcW w:w="2880" w:type="dxa"/>
          </w:tcPr>
          <w:p w14:paraId="5B0C5318" w14:textId="77777777" w:rsidR="008A0BF7" w:rsidRDefault="00D00288">
            <w:pPr>
              <w:keepLines/>
              <w:spacing w:after="0"/>
              <w:rPr>
                <w:rFonts w:hint="eastAsia"/>
              </w:rPr>
            </w:pPr>
            <w:r>
              <w:rPr>
                <w:b/>
                <w:sz w:val="19"/>
              </w:rPr>
              <w:t>FOI requests</w:t>
            </w:r>
          </w:p>
        </w:tc>
        <w:tc>
          <w:tcPr>
            <w:tcW w:w="6480" w:type="dxa"/>
          </w:tcPr>
          <w:p w14:paraId="02DCAD6B" w14:textId="77777777" w:rsidR="008A0BF7" w:rsidRDefault="00D00288">
            <w:pPr>
              <w:keepLines/>
              <w:spacing w:after="0"/>
              <w:rPr>
                <w:rFonts w:hint="eastAsia"/>
              </w:rPr>
            </w:pPr>
            <w:r>
              <w:rPr>
                <w:sz w:val="19"/>
              </w:rPr>
              <w:t>Are recurring requests identifying information that should be proactively published?</w:t>
            </w:r>
          </w:p>
        </w:tc>
      </w:tr>
      <w:tr w:rsidR="008A0BF7" w14:paraId="79879E86" w14:textId="77777777">
        <w:trPr>
          <w:cantSplit/>
          <w:jc w:val="center"/>
        </w:trPr>
        <w:tc>
          <w:tcPr>
            <w:tcW w:w="2880" w:type="dxa"/>
          </w:tcPr>
          <w:p w14:paraId="75FC4E2D" w14:textId="77777777" w:rsidR="008A0BF7" w:rsidRDefault="00D00288">
            <w:pPr>
              <w:keepLines/>
              <w:spacing w:after="0"/>
              <w:rPr>
                <w:rFonts w:hint="eastAsia"/>
              </w:rPr>
            </w:pPr>
            <w:r>
              <w:rPr>
                <w:b/>
                <w:sz w:val="19"/>
              </w:rPr>
              <w:t>Fees</w:t>
            </w:r>
          </w:p>
        </w:tc>
        <w:tc>
          <w:tcPr>
            <w:tcW w:w="6480" w:type="dxa"/>
          </w:tcPr>
          <w:p w14:paraId="6B501020" w14:textId="77777777" w:rsidR="008A0BF7" w:rsidRDefault="00D00288">
            <w:pPr>
              <w:keepLines/>
              <w:spacing w:after="0"/>
              <w:rPr>
                <w:rFonts w:hint="eastAsia"/>
              </w:rPr>
            </w:pPr>
            <w:r>
              <w:rPr>
                <w:sz w:val="19"/>
              </w:rPr>
              <w:t>Is the published fee schedule still appropriate and consistent with current ICO guidance?</w:t>
            </w:r>
          </w:p>
        </w:tc>
      </w:tr>
      <w:tr w:rsidR="008A0BF7" w14:paraId="6C5177CD" w14:textId="77777777">
        <w:trPr>
          <w:cantSplit/>
          <w:jc w:val="center"/>
        </w:trPr>
        <w:tc>
          <w:tcPr>
            <w:tcW w:w="2880" w:type="dxa"/>
          </w:tcPr>
          <w:p w14:paraId="62D9611B" w14:textId="77777777" w:rsidR="008A0BF7" w:rsidRDefault="00D00288">
            <w:pPr>
              <w:keepLines/>
              <w:spacing w:after="0"/>
              <w:rPr>
                <w:rFonts w:hint="eastAsia"/>
              </w:rPr>
            </w:pPr>
            <w:r>
              <w:rPr>
                <w:b/>
                <w:sz w:val="19"/>
              </w:rPr>
              <w:t>Contact route</w:t>
            </w:r>
          </w:p>
        </w:tc>
        <w:tc>
          <w:tcPr>
            <w:tcW w:w="6480" w:type="dxa"/>
          </w:tcPr>
          <w:p w14:paraId="486F2E56" w14:textId="77777777" w:rsidR="008A0BF7" w:rsidRDefault="00D00288">
            <w:pPr>
              <w:keepLines/>
              <w:spacing w:after="0"/>
              <w:rPr>
                <w:rFonts w:hint="eastAsia"/>
              </w:rPr>
            </w:pPr>
            <w:r>
              <w:rPr>
                <w:sz w:val="19"/>
              </w:rPr>
              <w:t xml:space="preserve">Is </w:t>
            </w:r>
            <w:r>
              <w:rPr>
                <w:sz w:val="19"/>
              </w:rPr>
              <w:t>office@manuden.essex.sch.uk still the correct route and are responsibilities clear?</w:t>
            </w:r>
          </w:p>
        </w:tc>
      </w:tr>
    </w:tbl>
    <w:p w14:paraId="0C6DD628" w14:textId="77777777" w:rsidR="00D00288" w:rsidRDefault="00D00288"/>
    <w:sectPr w:rsidR="00000000" w:rsidSect="00034616">
      <w:footerReference w:type="default" r:id="rId9"/>
      <w:pgSz w:w="12240" w:h="15840"/>
      <w:pgMar w:top="792" w:right="1037" w:bottom="835" w:left="1037" w:header="288"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5FCCD" w14:textId="77777777" w:rsidR="00D00288" w:rsidRDefault="00D00288">
      <w:pPr>
        <w:spacing w:after="0" w:line="240" w:lineRule="auto"/>
        <w:rPr>
          <w:rFonts w:hint="eastAsia"/>
        </w:rPr>
      </w:pPr>
      <w:r>
        <w:separator/>
      </w:r>
    </w:p>
  </w:endnote>
  <w:endnote w:type="continuationSeparator" w:id="0">
    <w:p w14:paraId="7C9643EC" w14:textId="77777777" w:rsidR="00D00288" w:rsidRDefault="00D0028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altName w:val="Calibri"/>
    <w:charset w:val="00"/>
    <w:family w:val="roman"/>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129B2" w14:textId="77777777" w:rsidR="008A0BF7" w:rsidRDefault="00D00288">
    <w:pPr>
      <w:pStyle w:val="Footer"/>
      <w:pBdr>
        <w:top w:val="single" w:sz="8" w:space="4" w:color="3E2B8F"/>
      </w:pBdr>
      <w:jc w:val="center"/>
      <w:rPr>
        <w:rFonts w:hint="eastAsia"/>
      </w:rPr>
    </w:pPr>
    <w:r>
      <w:rPr>
        <w:rFonts w:eastAsia="Aptos" w:cs="Aptos"/>
        <w:color w:val="5F6B7A"/>
        <w:sz w:val="14"/>
      </w:rPr>
      <w:t>MANUDEN PRIMARY SCHOOL  |  The Street, Manuden, Bishop’s Stortford, CM23 1DE  |  01279 813370</w:t>
    </w:r>
  </w:p>
  <w:p w14:paraId="27298FB2" w14:textId="77777777" w:rsidR="008A0BF7" w:rsidRDefault="00D00288">
    <w:pPr>
      <w:spacing w:before="20" w:after="0"/>
      <w:jc w:val="center"/>
      <w:rPr>
        <w:rFonts w:hint="eastAsia"/>
      </w:rPr>
    </w:pPr>
    <w:r>
      <w:rPr>
        <w:rFonts w:eastAsia="Aptos" w:cs="Aptos"/>
        <w:color w:val="5F6B7A"/>
        <w:sz w:val="14"/>
      </w:rPr>
      <w:t xml:space="preserve">www.manudenprimary.co.uk  |  </w:t>
    </w:r>
    <w:r>
      <w:rPr>
        <w:rFonts w:eastAsia="Aptos" w:cs="Aptos"/>
        <w:color w:val="5F6B7A"/>
        <w:sz w:val="14"/>
      </w:rPr>
      <w:t>office@manuden.essex.sch.uk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3B2C1" w14:textId="77777777" w:rsidR="00D00288" w:rsidRDefault="00D00288">
      <w:pPr>
        <w:spacing w:after="0" w:line="240" w:lineRule="auto"/>
        <w:rPr>
          <w:rFonts w:hint="eastAsia"/>
        </w:rPr>
      </w:pPr>
      <w:r>
        <w:separator/>
      </w:r>
    </w:p>
  </w:footnote>
  <w:footnote w:type="continuationSeparator" w:id="0">
    <w:p w14:paraId="07E3EA32" w14:textId="77777777" w:rsidR="00D00288" w:rsidRDefault="00D00288">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14906739">
    <w:abstractNumId w:val="8"/>
  </w:num>
  <w:num w:numId="2" w16cid:durableId="939217045">
    <w:abstractNumId w:val="6"/>
  </w:num>
  <w:num w:numId="3" w16cid:durableId="558054378">
    <w:abstractNumId w:val="5"/>
  </w:num>
  <w:num w:numId="4" w16cid:durableId="426116328">
    <w:abstractNumId w:val="4"/>
  </w:num>
  <w:num w:numId="5" w16cid:durableId="1156216473">
    <w:abstractNumId w:val="7"/>
  </w:num>
  <w:num w:numId="6" w16cid:durableId="1232813299">
    <w:abstractNumId w:val="3"/>
  </w:num>
  <w:num w:numId="7" w16cid:durableId="244153531">
    <w:abstractNumId w:val="2"/>
  </w:num>
  <w:num w:numId="8" w16cid:durableId="611670901">
    <w:abstractNumId w:val="1"/>
  </w:num>
  <w:num w:numId="9" w16cid:durableId="580484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2683E"/>
    <w:rsid w:val="008A0BF7"/>
    <w:rsid w:val="00AA1D8D"/>
    <w:rsid w:val="00B47730"/>
    <w:rsid w:val="00CB0664"/>
    <w:rsid w:val="00D0028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7C5CDB"/>
  <w14:defaultImageDpi w14:val="300"/>
  <w15:docId w15:val="{004A852C-4560-4875-B9B8-287CEC5E5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hAnsi="Aptos"/>
      <w:color w:val="25324A"/>
      <w:sz w:val="21"/>
    </w:rPr>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b/>
      <w:bCs/>
      <w:color w:val="3E2B8F"/>
      <w:sz w:val="30"/>
      <w:szCs w:val="28"/>
    </w:rPr>
  </w:style>
  <w:style w:type="paragraph" w:styleId="Heading2">
    <w:name w:val="heading 2"/>
    <w:basedOn w:val="Normal"/>
    <w:next w:val="Normal"/>
    <w:link w:val="Heading2Char"/>
    <w:uiPriority w:val="9"/>
    <w:unhideWhenUsed/>
    <w:qFormat/>
    <w:rsid w:val="00FC693F"/>
    <w:pPr>
      <w:keepNext/>
      <w:keepLines/>
      <w:spacing w:before="140" w:after="80"/>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1671</Words>
  <Characters>9528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Manuden Primary School Health and Safety Policy 2026-27</dc:title>
  <dc:subject>Health and Safety Policy</dc:subject>
  <dc:creator>Manuden Primary School</dc:creator>
  <cp:keywords>health and safety, school, Manuden, Essex</cp:keywords>
  <dc:description>generated by python-docx</dc:description>
  <cp:lastModifiedBy>Andrew Price</cp:lastModifiedBy>
  <cp:revision>2</cp:revision>
  <dcterms:created xsi:type="dcterms:W3CDTF">2026-09-09T15:07:00Z</dcterms:created>
  <dcterms:modified xsi:type="dcterms:W3CDTF">2026-09-09T15:07:00Z</dcterms:modified>
  <cp:category/>
</cp:coreProperties>
</file>