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Layout w:type="fixed"/>
        <w:tblLook w:val="04A0" w:firstRow="1" w:lastRow="0" w:firstColumn="1" w:lastColumn="0" w:noHBand="0" w:noVBand="1"/>
      </w:tblPr>
      <w:tblGrid>
        <w:gridCol w:w="5083"/>
        <w:gridCol w:w="5083"/>
      </w:tblGrid>
      <w:tr w:rsidR="00885A0D" w14:paraId="506C93C3" w14:textId="77777777">
        <w:trPr>
          <w:jc w:val="center"/>
        </w:trPr>
        <w:tc>
          <w:tcPr>
            <w:tcW w:w="5083" w:type="dxa"/>
            <w:tcMar>
              <w:top w:w="20" w:type="dxa"/>
              <w:left w:w="5" w:type="dxa"/>
              <w:bottom w:w="20" w:type="dxa"/>
              <w:right w:w="5" w:type="dxa"/>
            </w:tcMar>
            <w:vAlign w:val="center"/>
          </w:tcPr>
          <w:p w14:paraId="5E6068F1" w14:textId="77777777" w:rsidR="00885A0D" w:rsidRDefault="00000000">
            <w:r>
              <w:rPr>
                <w:rFonts w:ascii="Comfortaa" w:eastAsia="Comfortaa" w:hAnsi="Comfortaa"/>
                <w:b/>
                <w:color w:val="3E2B8F"/>
                <w:sz w:val="46"/>
              </w:rPr>
              <w:t>MANUDEN</w:t>
            </w:r>
            <w:r>
              <w:rPr>
                <w:rFonts w:eastAsia="Aptos"/>
                <w:b/>
                <w:color w:val="F3C300"/>
                <w:sz w:val="26"/>
              </w:rPr>
              <w:t xml:space="preserve">  PRIMARY SCHOOL</w:t>
            </w:r>
          </w:p>
          <w:p w14:paraId="33A6D545" w14:textId="77777777" w:rsidR="00885A0D" w:rsidRDefault="00000000">
            <w:r>
              <w:rPr>
                <w:rFonts w:eastAsia="Aptos"/>
                <w:sz w:val="19"/>
              </w:rPr>
              <w:t>A Small School with Big Ideas</w:t>
            </w:r>
          </w:p>
        </w:tc>
        <w:tc>
          <w:tcPr>
            <w:tcW w:w="5083" w:type="dxa"/>
            <w:tcMar>
              <w:top w:w="20" w:type="dxa"/>
              <w:left w:w="5" w:type="dxa"/>
              <w:bottom w:w="20" w:type="dxa"/>
              <w:right w:w="5" w:type="dxa"/>
            </w:tcMar>
            <w:vAlign w:val="center"/>
          </w:tcPr>
          <w:p w14:paraId="22508B3D" w14:textId="77777777" w:rsidR="00885A0D" w:rsidRDefault="00000000">
            <w:pPr>
              <w:jc w:val="center"/>
            </w:pPr>
            <w:r>
              <w:rPr>
                <w:noProof/>
              </w:rPr>
              <w:drawing>
                <wp:inline distT="0" distB="0" distL="0" distR="0" wp14:anchorId="2CA9747D" wp14:editId="7BE6B606">
                  <wp:extent cx="1078992" cy="1169136"/>
                  <wp:effectExtent l="0" t="0" r="0" b="0"/>
                  <wp:docPr id="1" name="Picture 1" descr="Manuden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den_logo_clean.png"/>
                          <pic:cNvPicPr/>
                        </pic:nvPicPr>
                        <pic:blipFill>
                          <a:blip r:embed="rId8"/>
                          <a:stretch>
                            <a:fillRect/>
                          </a:stretch>
                        </pic:blipFill>
                        <pic:spPr>
                          <a:xfrm>
                            <a:off x="0" y="0"/>
                            <a:ext cx="1078992" cy="1169136"/>
                          </a:xfrm>
                          <a:prstGeom prst="rect">
                            <a:avLst/>
                          </a:prstGeom>
                        </pic:spPr>
                      </pic:pic>
                    </a:graphicData>
                  </a:graphic>
                </wp:inline>
              </w:drawing>
            </w:r>
          </w:p>
          <w:p w14:paraId="06FA6E78" w14:textId="77777777" w:rsidR="00885A0D" w:rsidRDefault="00000000">
            <w:pPr>
              <w:jc w:val="center"/>
            </w:pPr>
            <w:r>
              <w:rPr>
                <w:rFonts w:eastAsia="Aptos"/>
                <w:b/>
                <w:color w:val="3E2B8F"/>
                <w:sz w:val="17"/>
              </w:rPr>
              <w:t>POLICY DOCUMENT</w:t>
            </w:r>
          </w:p>
        </w:tc>
      </w:tr>
    </w:tbl>
    <w:p w14:paraId="706D7315" w14:textId="77777777" w:rsidR="00885A0D" w:rsidRDefault="00885A0D">
      <w:pPr>
        <w:pBdr>
          <w:bottom w:val="single" w:sz="24" w:space="3" w:color="F3C300"/>
        </w:pBdr>
        <w:spacing w:after="280"/>
      </w:pPr>
    </w:p>
    <w:p w14:paraId="31E4E544" w14:textId="77777777" w:rsidR="00885A0D" w:rsidRDefault="00000000">
      <w:pPr>
        <w:spacing w:after="80"/>
        <w:jc w:val="center"/>
      </w:pPr>
      <w:r>
        <w:rPr>
          <w:rFonts w:ascii="Comfortaa" w:eastAsia="Comfortaa" w:hAnsi="Comfortaa"/>
          <w:b/>
          <w:color w:val="3E2B8F"/>
          <w:sz w:val="48"/>
        </w:rPr>
        <w:t>SEN INFORMATION REPORT</w:t>
      </w:r>
    </w:p>
    <w:p w14:paraId="353C2643" w14:textId="77777777" w:rsidR="00885A0D" w:rsidRDefault="00000000">
      <w:pPr>
        <w:spacing w:after="280"/>
        <w:jc w:val="center"/>
      </w:pPr>
      <w:r>
        <w:rPr>
          <w:rFonts w:eastAsia="Aptos"/>
          <w:sz w:val="21"/>
        </w:rPr>
        <w:t>Growing Hearts  •  Growing Minds  •  Growing Dreams</w:t>
      </w:r>
    </w:p>
    <w:tbl>
      <w:tblPr>
        <w:tblW w:w="0" w:type="auto"/>
        <w:jc w:val="center"/>
        <w:tblLayout w:type="fixed"/>
        <w:tblLook w:val="04A0" w:firstRow="1" w:lastRow="0" w:firstColumn="1" w:lastColumn="0" w:noHBand="0" w:noVBand="1"/>
      </w:tblPr>
      <w:tblGrid>
        <w:gridCol w:w="3389"/>
        <w:gridCol w:w="3389"/>
        <w:gridCol w:w="3389"/>
      </w:tblGrid>
      <w:tr w:rsidR="00885A0D" w14:paraId="36E6EB62" w14:textId="77777777">
        <w:trPr>
          <w:jc w:val="center"/>
        </w:trPr>
        <w:tc>
          <w:tcPr>
            <w:tcW w:w="3389" w:type="dxa"/>
            <w:shd w:val="clear" w:color="auto" w:fill="3E2B8F"/>
            <w:tcMar>
              <w:top w:w="0" w:type="dxa"/>
              <w:left w:w="0" w:type="dxa"/>
              <w:bottom w:w="0" w:type="dxa"/>
              <w:right w:w="0" w:type="dxa"/>
            </w:tcMar>
          </w:tcPr>
          <w:p w14:paraId="5F94B9E5" w14:textId="77777777" w:rsidR="00885A0D" w:rsidRDefault="00000000">
            <w:pPr>
              <w:spacing w:after="0"/>
            </w:pPr>
            <w:r>
              <w:rPr>
                <w:rFonts w:eastAsia="Aptos"/>
                <w:sz w:val="4"/>
              </w:rPr>
              <w:t xml:space="preserve"> </w:t>
            </w:r>
          </w:p>
        </w:tc>
        <w:tc>
          <w:tcPr>
            <w:tcW w:w="3389" w:type="dxa"/>
            <w:shd w:val="clear" w:color="auto" w:fill="F3C300"/>
            <w:tcMar>
              <w:top w:w="0" w:type="dxa"/>
              <w:left w:w="0" w:type="dxa"/>
              <w:bottom w:w="0" w:type="dxa"/>
              <w:right w:w="0" w:type="dxa"/>
            </w:tcMar>
          </w:tcPr>
          <w:p w14:paraId="67AC730F" w14:textId="77777777" w:rsidR="00885A0D" w:rsidRDefault="00000000">
            <w:pPr>
              <w:spacing w:after="0"/>
            </w:pPr>
            <w:r>
              <w:rPr>
                <w:rFonts w:eastAsia="Aptos"/>
                <w:sz w:val="4"/>
              </w:rPr>
              <w:t xml:space="preserve"> </w:t>
            </w:r>
          </w:p>
        </w:tc>
        <w:tc>
          <w:tcPr>
            <w:tcW w:w="3389" w:type="dxa"/>
            <w:shd w:val="clear" w:color="auto" w:fill="3E2B8F"/>
            <w:tcMar>
              <w:top w:w="0" w:type="dxa"/>
              <w:left w:w="0" w:type="dxa"/>
              <w:bottom w:w="0" w:type="dxa"/>
              <w:right w:w="0" w:type="dxa"/>
            </w:tcMar>
          </w:tcPr>
          <w:p w14:paraId="5DC703BA" w14:textId="77777777" w:rsidR="00885A0D" w:rsidRDefault="00000000">
            <w:pPr>
              <w:spacing w:after="0"/>
            </w:pPr>
            <w:r>
              <w:rPr>
                <w:rFonts w:eastAsia="Aptos"/>
                <w:sz w:val="4"/>
              </w:rPr>
              <w:t xml:space="preserve"> </w:t>
            </w:r>
          </w:p>
        </w:tc>
      </w:tr>
    </w:tbl>
    <w:p w14:paraId="53E0EF42" w14:textId="77777777" w:rsidR="00885A0D" w:rsidRDefault="00885A0D">
      <w:pPr>
        <w:spacing w:after="80"/>
      </w:pPr>
    </w:p>
    <w:p w14:paraId="77479CF3" w14:textId="77777777" w:rsidR="00885A0D" w:rsidRDefault="00000000">
      <w:pPr>
        <w:pBdr>
          <w:bottom w:val="single" w:sz="8" w:space="3" w:color="3E2B8F"/>
        </w:pBdr>
        <w:spacing w:after="120"/>
      </w:pPr>
      <w:r>
        <w:rPr>
          <w:rFonts w:eastAsia="Aptos"/>
          <w:b/>
        </w:rPr>
        <w:t>POLICY INFORMATION</w:t>
      </w:r>
    </w:p>
    <w:tbl>
      <w:tblPr>
        <w:tblW w:w="0" w:type="auto"/>
        <w:jc w:val="center"/>
        <w:tblLayout w:type="fixed"/>
        <w:tblLook w:val="04A0" w:firstRow="1" w:lastRow="0" w:firstColumn="1" w:lastColumn="0" w:noHBand="0" w:noVBand="1"/>
      </w:tblPr>
      <w:tblGrid>
        <w:gridCol w:w="5083"/>
        <w:gridCol w:w="5083"/>
      </w:tblGrid>
      <w:tr w:rsidR="00885A0D" w14:paraId="5244188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20" w:type="dxa"/>
              <w:bottom w:w="90" w:type="dxa"/>
              <w:right w:w="120" w:type="dxa"/>
            </w:tcMar>
          </w:tcPr>
          <w:p w14:paraId="115D1EA6" w14:textId="77777777" w:rsidR="00885A0D" w:rsidRDefault="00000000">
            <w:r>
              <w:rPr>
                <w:rFonts w:eastAsia="Aptos"/>
                <w:b/>
                <w:sz w:val="18"/>
              </w:rPr>
              <w:t>Policy owner / lead</w:t>
            </w:r>
          </w:p>
        </w:tc>
        <w:tc>
          <w:tcPr>
            <w:tcW w:w="5083" w:type="dxa"/>
            <w:tcBorders>
              <w:top w:val="single" w:sz="5" w:space="0" w:color="D8DCE3"/>
              <w:left w:val="single" w:sz="5" w:space="0" w:color="D8DCE3"/>
              <w:bottom w:val="single" w:sz="5" w:space="0" w:color="D8DCE3"/>
              <w:right w:val="single" w:sz="5" w:space="0" w:color="D8DCE3"/>
            </w:tcBorders>
            <w:tcMar>
              <w:top w:w="90" w:type="dxa"/>
              <w:left w:w="120" w:type="dxa"/>
              <w:bottom w:w="90" w:type="dxa"/>
              <w:right w:w="120" w:type="dxa"/>
            </w:tcMar>
          </w:tcPr>
          <w:p w14:paraId="3C6D9042" w14:textId="77777777" w:rsidR="00885A0D" w:rsidRDefault="00000000">
            <w:r>
              <w:rPr>
                <w:rFonts w:eastAsia="Aptos"/>
                <w:color w:val="5F6674"/>
                <w:sz w:val="18"/>
              </w:rPr>
              <w:t>Eve Reynolds (SENCO)</w:t>
            </w:r>
          </w:p>
        </w:tc>
      </w:tr>
      <w:tr w:rsidR="00885A0D" w14:paraId="233095AE"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20" w:type="dxa"/>
              <w:bottom w:w="90" w:type="dxa"/>
              <w:right w:w="120" w:type="dxa"/>
            </w:tcMar>
          </w:tcPr>
          <w:p w14:paraId="196DEA1B" w14:textId="77777777" w:rsidR="00885A0D" w:rsidRDefault="00000000">
            <w:r>
              <w:rPr>
                <w:rFonts w:eastAsia="Aptos"/>
                <w:b/>
                <w:sz w:val="18"/>
              </w:rPr>
              <w:t>Approved by</w:t>
            </w:r>
          </w:p>
        </w:tc>
        <w:tc>
          <w:tcPr>
            <w:tcW w:w="5083" w:type="dxa"/>
            <w:tcBorders>
              <w:top w:val="single" w:sz="5" w:space="0" w:color="D8DCE3"/>
              <w:left w:val="single" w:sz="5" w:space="0" w:color="D8DCE3"/>
              <w:bottom w:val="single" w:sz="5" w:space="0" w:color="D8DCE3"/>
              <w:right w:val="single" w:sz="5" w:space="0" w:color="D8DCE3"/>
            </w:tcBorders>
            <w:tcMar>
              <w:top w:w="90" w:type="dxa"/>
              <w:left w:w="120" w:type="dxa"/>
              <w:bottom w:w="90" w:type="dxa"/>
              <w:right w:w="120" w:type="dxa"/>
            </w:tcMar>
          </w:tcPr>
          <w:p w14:paraId="28BAD957" w14:textId="77777777" w:rsidR="00885A0D" w:rsidRDefault="00000000">
            <w:r>
              <w:rPr>
                <w:rFonts w:eastAsia="Aptos"/>
                <w:color w:val="5F6674"/>
                <w:sz w:val="18"/>
              </w:rPr>
              <w:t>Governing Body</w:t>
            </w:r>
          </w:p>
        </w:tc>
      </w:tr>
      <w:tr w:rsidR="00885A0D" w14:paraId="79DE87B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20" w:type="dxa"/>
              <w:bottom w:w="90" w:type="dxa"/>
              <w:right w:w="120" w:type="dxa"/>
            </w:tcMar>
          </w:tcPr>
          <w:p w14:paraId="19EAFB19" w14:textId="77777777" w:rsidR="00885A0D" w:rsidRDefault="00000000">
            <w:r>
              <w:rPr>
                <w:rFonts w:eastAsia="Aptos"/>
                <w:b/>
                <w:sz w:val="18"/>
              </w:rPr>
              <w:t>Approval / adoption date</w:t>
            </w:r>
          </w:p>
        </w:tc>
        <w:tc>
          <w:tcPr>
            <w:tcW w:w="5083" w:type="dxa"/>
            <w:tcBorders>
              <w:top w:val="single" w:sz="5" w:space="0" w:color="D8DCE3"/>
              <w:left w:val="single" w:sz="5" w:space="0" w:color="D8DCE3"/>
              <w:bottom w:val="single" w:sz="5" w:space="0" w:color="D8DCE3"/>
              <w:right w:val="single" w:sz="5" w:space="0" w:color="D8DCE3"/>
            </w:tcBorders>
            <w:tcMar>
              <w:top w:w="90" w:type="dxa"/>
              <w:left w:w="120" w:type="dxa"/>
              <w:bottom w:w="90" w:type="dxa"/>
              <w:right w:w="120" w:type="dxa"/>
            </w:tcMar>
          </w:tcPr>
          <w:p w14:paraId="66AF9B1D" w14:textId="77777777" w:rsidR="00885A0D" w:rsidRDefault="00000000">
            <w:r>
              <w:rPr>
                <w:rFonts w:eastAsia="Aptos"/>
                <w:color w:val="5F6674"/>
                <w:sz w:val="18"/>
              </w:rPr>
              <w:t>To be confirmed following Governing Body approval</w:t>
            </w:r>
          </w:p>
        </w:tc>
      </w:tr>
      <w:tr w:rsidR="00885A0D" w14:paraId="47124395"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20" w:type="dxa"/>
              <w:bottom w:w="90" w:type="dxa"/>
              <w:right w:w="120" w:type="dxa"/>
            </w:tcMar>
          </w:tcPr>
          <w:p w14:paraId="690A668D" w14:textId="77777777" w:rsidR="00885A0D" w:rsidRDefault="00000000">
            <w:r>
              <w:rPr>
                <w:rFonts w:eastAsia="Aptos"/>
                <w:b/>
                <w:sz w:val="18"/>
              </w:rPr>
              <w:t>Next review date</w:t>
            </w:r>
          </w:p>
        </w:tc>
        <w:tc>
          <w:tcPr>
            <w:tcW w:w="5083" w:type="dxa"/>
            <w:tcBorders>
              <w:top w:val="single" w:sz="5" w:space="0" w:color="D8DCE3"/>
              <w:left w:val="single" w:sz="5" w:space="0" w:color="D8DCE3"/>
              <w:bottom w:val="single" w:sz="5" w:space="0" w:color="D8DCE3"/>
              <w:right w:val="single" w:sz="5" w:space="0" w:color="D8DCE3"/>
            </w:tcBorders>
            <w:tcMar>
              <w:top w:w="90" w:type="dxa"/>
              <w:left w:w="120" w:type="dxa"/>
              <w:bottom w:w="90" w:type="dxa"/>
              <w:right w:w="120" w:type="dxa"/>
            </w:tcMar>
          </w:tcPr>
          <w:p w14:paraId="4F0D2A08" w14:textId="77777777" w:rsidR="00885A0D" w:rsidRDefault="00000000">
            <w:r>
              <w:rPr>
                <w:rFonts w:eastAsia="Aptos"/>
                <w:color w:val="5F6674"/>
                <w:sz w:val="18"/>
              </w:rPr>
              <w:t>September 2027</w:t>
            </w:r>
          </w:p>
        </w:tc>
      </w:tr>
      <w:tr w:rsidR="00885A0D" w14:paraId="77104F1E"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20" w:type="dxa"/>
              <w:bottom w:w="90" w:type="dxa"/>
              <w:right w:w="120" w:type="dxa"/>
            </w:tcMar>
          </w:tcPr>
          <w:p w14:paraId="22B77A55" w14:textId="77777777" w:rsidR="00885A0D" w:rsidRDefault="00000000">
            <w:r>
              <w:rPr>
                <w:rFonts w:eastAsia="Aptos"/>
                <w:b/>
                <w:sz w:val="18"/>
              </w:rPr>
              <w:t>Review cycle</w:t>
            </w:r>
          </w:p>
        </w:tc>
        <w:tc>
          <w:tcPr>
            <w:tcW w:w="5083" w:type="dxa"/>
            <w:tcBorders>
              <w:top w:val="single" w:sz="5" w:space="0" w:color="D8DCE3"/>
              <w:left w:val="single" w:sz="5" w:space="0" w:color="D8DCE3"/>
              <w:bottom w:val="single" w:sz="5" w:space="0" w:color="D8DCE3"/>
              <w:right w:val="single" w:sz="5" w:space="0" w:color="D8DCE3"/>
            </w:tcBorders>
            <w:tcMar>
              <w:top w:w="90" w:type="dxa"/>
              <w:left w:w="120" w:type="dxa"/>
              <w:bottom w:w="90" w:type="dxa"/>
              <w:right w:w="120" w:type="dxa"/>
            </w:tcMar>
          </w:tcPr>
          <w:p w14:paraId="73DCC221" w14:textId="77777777" w:rsidR="00885A0D" w:rsidRDefault="00000000">
            <w:r>
              <w:rPr>
                <w:rFonts w:eastAsia="Aptos"/>
                <w:color w:val="5F6674"/>
                <w:sz w:val="18"/>
              </w:rPr>
              <w:t>Annual and updated in-year as necessary</w:t>
            </w:r>
          </w:p>
        </w:tc>
      </w:tr>
      <w:tr w:rsidR="00885A0D" w14:paraId="65085BA5"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20" w:type="dxa"/>
              <w:bottom w:w="90" w:type="dxa"/>
              <w:right w:w="120" w:type="dxa"/>
            </w:tcMar>
          </w:tcPr>
          <w:p w14:paraId="47B817BA" w14:textId="77777777" w:rsidR="00885A0D" w:rsidRDefault="00000000">
            <w:r>
              <w:rPr>
                <w:rFonts w:eastAsia="Aptos"/>
                <w:b/>
                <w:sz w:val="18"/>
              </w:rPr>
              <w:t>Version</w:t>
            </w:r>
          </w:p>
        </w:tc>
        <w:tc>
          <w:tcPr>
            <w:tcW w:w="5083" w:type="dxa"/>
            <w:tcBorders>
              <w:top w:val="single" w:sz="5" w:space="0" w:color="D8DCE3"/>
              <w:left w:val="single" w:sz="5" w:space="0" w:color="D8DCE3"/>
              <w:bottom w:val="single" w:sz="5" w:space="0" w:color="D8DCE3"/>
              <w:right w:val="single" w:sz="5" w:space="0" w:color="D8DCE3"/>
            </w:tcBorders>
            <w:tcMar>
              <w:top w:w="90" w:type="dxa"/>
              <w:left w:w="120" w:type="dxa"/>
              <w:bottom w:w="90" w:type="dxa"/>
              <w:right w:w="120" w:type="dxa"/>
            </w:tcMar>
          </w:tcPr>
          <w:p w14:paraId="7C730EB6" w14:textId="77777777" w:rsidR="00885A0D" w:rsidRDefault="00000000">
            <w:r>
              <w:rPr>
                <w:rFonts w:eastAsia="Aptos"/>
                <w:color w:val="5F6674"/>
                <w:sz w:val="18"/>
              </w:rPr>
              <w:t>1.0</w:t>
            </w:r>
          </w:p>
        </w:tc>
      </w:tr>
      <w:tr w:rsidR="00885A0D" w14:paraId="05EB1B29"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20" w:type="dxa"/>
              <w:bottom w:w="90" w:type="dxa"/>
              <w:right w:w="120" w:type="dxa"/>
            </w:tcMar>
          </w:tcPr>
          <w:p w14:paraId="0CB0A8C7" w14:textId="77777777" w:rsidR="00885A0D" w:rsidRDefault="00000000">
            <w:r>
              <w:rPr>
                <w:rFonts w:eastAsia="Aptos"/>
                <w:b/>
                <w:sz w:val="18"/>
              </w:rPr>
              <w:t>Policy status</w:t>
            </w:r>
          </w:p>
        </w:tc>
        <w:tc>
          <w:tcPr>
            <w:tcW w:w="5083" w:type="dxa"/>
            <w:tcBorders>
              <w:top w:val="single" w:sz="5" w:space="0" w:color="D8DCE3"/>
              <w:left w:val="single" w:sz="5" w:space="0" w:color="D8DCE3"/>
              <w:bottom w:val="single" w:sz="5" w:space="0" w:color="D8DCE3"/>
              <w:right w:val="single" w:sz="5" w:space="0" w:color="D8DCE3"/>
            </w:tcBorders>
            <w:tcMar>
              <w:top w:w="90" w:type="dxa"/>
              <w:left w:w="120" w:type="dxa"/>
              <w:bottom w:w="90" w:type="dxa"/>
              <w:right w:w="120" w:type="dxa"/>
            </w:tcMar>
          </w:tcPr>
          <w:p w14:paraId="704799FB" w14:textId="77777777" w:rsidR="00885A0D" w:rsidRDefault="00000000">
            <w:r>
              <w:rPr>
                <w:rFonts w:eastAsia="Aptos"/>
                <w:color w:val="5F6674"/>
                <w:sz w:val="18"/>
              </w:rPr>
              <w:t>Statutory publication requirement</w:t>
            </w:r>
          </w:p>
        </w:tc>
      </w:tr>
    </w:tbl>
    <w:p w14:paraId="277DB9CE" w14:textId="77777777" w:rsidR="00885A0D" w:rsidRDefault="00000000">
      <w:pPr>
        <w:spacing w:before="120" w:after="40"/>
      </w:pPr>
      <w:r>
        <w:rPr>
          <w:rFonts w:eastAsia="Aptos"/>
          <w:b/>
          <w:sz w:val="19"/>
        </w:rPr>
        <w:t xml:space="preserve">This policy applies to: </w:t>
      </w:r>
      <w:r>
        <w:rPr>
          <w:rFonts w:eastAsia="Aptos"/>
          <w:color w:val="5F6674"/>
          <w:sz w:val="19"/>
        </w:rPr>
        <w:t>All pupils and families, with particular regard to pupils with SEN and/or disabilities</w:t>
      </w:r>
    </w:p>
    <w:p w14:paraId="1D4DD95F" w14:textId="77777777" w:rsidR="00885A0D" w:rsidRDefault="00000000">
      <w:pPr>
        <w:spacing w:after="0"/>
      </w:pPr>
      <w:r>
        <w:rPr>
          <w:rFonts w:eastAsia="Aptos"/>
          <w:b/>
          <w:sz w:val="19"/>
        </w:rPr>
        <w:t xml:space="preserve">Related documents: </w:t>
      </w:r>
      <w:r>
        <w:rPr>
          <w:rFonts w:eastAsia="Aptos"/>
          <w:color w:val="5F6674"/>
          <w:sz w:val="19"/>
        </w:rPr>
        <w:t>SEND Policy; Accessibility Plan; Equality Information and Objectives; Admissions; Behaviour; Child Protection and Safeguarding; Supporting Pupils with Medical Conditions; Complaints; Attendance; Online Safety</w:t>
      </w:r>
    </w:p>
    <w:p w14:paraId="4E98DA91" w14:textId="77777777" w:rsidR="00885A0D" w:rsidRDefault="00000000">
      <w:r>
        <w:br w:type="page"/>
      </w:r>
    </w:p>
    <w:p w14:paraId="5905CA56" w14:textId="77777777" w:rsidR="00885A0D" w:rsidRDefault="00000000" w:rsidP="00C43A0F">
      <w:pPr>
        <w:pStyle w:val="Heading1"/>
        <w:jc w:val="both"/>
      </w:pPr>
      <w:r>
        <w:lastRenderedPageBreak/>
        <w:t>About This Report</w:t>
      </w:r>
    </w:p>
    <w:p w14:paraId="4E302107" w14:textId="77777777" w:rsidR="00885A0D" w:rsidRDefault="00000000" w:rsidP="00C43A0F">
      <w:pPr>
        <w:jc w:val="both"/>
      </w:pPr>
      <w:r>
        <w:t>This SEN Information Report explains how Manuden Primary School identifies and supports pupils with special educational needs (SEN) and disabilities in practice. It is intended to give parents, carers and pupils clear information about what support is available, how decisions are made and who to contact.</w:t>
      </w:r>
    </w:p>
    <w:p w14:paraId="276FF6F1" w14:textId="77777777" w:rsidR="00885A0D" w:rsidRDefault="00000000" w:rsidP="00C43A0F">
      <w:pPr>
        <w:jc w:val="both"/>
      </w:pPr>
      <w:r>
        <w:t>The report is published in accordance with section 69 of the Children and Families Act 2014 and Schedule 1 of the Special Educational Needs and Disability Regulations 2014. It should be read alongside the school’s SEND Policy and Accessibility Plan.</w:t>
      </w:r>
    </w:p>
    <w:p w14:paraId="0D613686" w14:textId="77777777" w:rsidR="00885A0D" w:rsidRDefault="00000000" w:rsidP="00C43A0F">
      <w:pPr>
        <w:jc w:val="both"/>
      </w:pPr>
      <w:r>
        <w:t>The report is reviewed at least annually and updated during the year where information changes.</w:t>
      </w:r>
    </w:p>
    <w:p w14:paraId="65756448" w14:textId="77777777" w:rsidR="00885A0D" w:rsidRDefault="00000000" w:rsidP="00C43A0F">
      <w:pPr>
        <w:pStyle w:val="Heading1"/>
        <w:jc w:val="both"/>
      </w:pPr>
      <w:r>
        <w:t>Who Should I Contact?</w:t>
      </w:r>
    </w:p>
    <w:tbl>
      <w:tblPr>
        <w:tblW w:w="0" w:type="auto"/>
        <w:jc w:val="center"/>
        <w:tblLayout w:type="fixed"/>
        <w:tblLook w:val="04A0" w:firstRow="1" w:lastRow="0" w:firstColumn="1" w:lastColumn="0" w:noHBand="0" w:noVBand="1"/>
      </w:tblPr>
      <w:tblGrid>
        <w:gridCol w:w="5083"/>
        <w:gridCol w:w="5083"/>
      </w:tblGrid>
      <w:tr w:rsidR="00885A0D" w14:paraId="49CBA550"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20" w:type="dxa"/>
              <w:bottom w:w="90" w:type="dxa"/>
              <w:right w:w="120" w:type="dxa"/>
            </w:tcMar>
          </w:tcPr>
          <w:p w14:paraId="6395016F" w14:textId="77777777" w:rsidR="00885A0D" w:rsidRDefault="00000000" w:rsidP="00C43A0F">
            <w:pPr>
              <w:jc w:val="both"/>
            </w:pPr>
            <w:r>
              <w:rPr>
                <w:rFonts w:eastAsia="Aptos"/>
                <w:b/>
                <w:sz w:val="19"/>
              </w:rPr>
              <w:t>SENCO</w:t>
            </w:r>
          </w:p>
        </w:tc>
        <w:tc>
          <w:tcPr>
            <w:tcW w:w="5083" w:type="dxa"/>
            <w:tcBorders>
              <w:top w:val="single" w:sz="5" w:space="0" w:color="D8DCE3"/>
              <w:left w:val="single" w:sz="5" w:space="0" w:color="D8DCE3"/>
              <w:bottom w:val="single" w:sz="5" w:space="0" w:color="D8DCE3"/>
              <w:right w:val="single" w:sz="5" w:space="0" w:color="D8DCE3"/>
            </w:tcBorders>
            <w:tcMar>
              <w:top w:w="90" w:type="dxa"/>
              <w:left w:w="120" w:type="dxa"/>
              <w:bottom w:w="90" w:type="dxa"/>
              <w:right w:w="120" w:type="dxa"/>
            </w:tcMar>
          </w:tcPr>
          <w:p w14:paraId="6664F303" w14:textId="77777777" w:rsidR="00885A0D" w:rsidRDefault="00000000" w:rsidP="00C43A0F">
            <w:pPr>
              <w:jc w:val="both"/>
            </w:pPr>
            <w:r>
              <w:rPr>
                <w:rFonts w:eastAsia="Aptos"/>
                <w:color w:val="5F6674"/>
                <w:sz w:val="19"/>
              </w:rPr>
              <w:t>Mrs Eve Reynolds</w:t>
            </w:r>
          </w:p>
        </w:tc>
      </w:tr>
      <w:tr w:rsidR="00885A0D" w14:paraId="650BBE4A"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20" w:type="dxa"/>
              <w:bottom w:w="90" w:type="dxa"/>
              <w:right w:w="120" w:type="dxa"/>
            </w:tcMar>
          </w:tcPr>
          <w:p w14:paraId="2491C522" w14:textId="77777777" w:rsidR="00885A0D" w:rsidRDefault="00000000" w:rsidP="00C43A0F">
            <w:pPr>
              <w:jc w:val="both"/>
            </w:pPr>
            <w:r>
              <w:rPr>
                <w:rFonts w:eastAsia="Aptos"/>
                <w:b/>
                <w:sz w:val="19"/>
              </w:rPr>
              <w:t>Email</w:t>
            </w:r>
          </w:p>
        </w:tc>
        <w:tc>
          <w:tcPr>
            <w:tcW w:w="5083" w:type="dxa"/>
            <w:tcBorders>
              <w:top w:val="single" w:sz="5" w:space="0" w:color="D8DCE3"/>
              <w:left w:val="single" w:sz="5" w:space="0" w:color="D8DCE3"/>
              <w:bottom w:val="single" w:sz="5" w:space="0" w:color="D8DCE3"/>
              <w:right w:val="single" w:sz="5" w:space="0" w:color="D8DCE3"/>
            </w:tcBorders>
            <w:tcMar>
              <w:top w:w="90" w:type="dxa"/>
              <w:left w:w="120" w:type="dxa"/>
              <w:bottom w:w="90" w:type="dxa"/>
              <w:right w:w="120" w:type="dxa"/>
            </w:tcMar>
          </w:tcPr>
          <w:p w14:paraId="07445F61" w14:textId="77777777" w:rsidR="00885A0D" w:rsidRDefault="00000000" w:rsidP="00C43A0F">
            <w:pPr>
              <w:jc w:val="both"/>
            </w:pPr>
            <w:r>
              <w:rPr>
                <w:rFonts w:eastAsia="Aptos"/>
                <w:color w:val="5F6674"/>
                <w:sz w:val="19"/>
              </w:rPr>
              <w:t>office@manuden.essex.sch.uk</w:t>
            </w:r>
          </w:p>
        </w:tc>
      </w:tr>
      <w:tr w:rsidR="00885A0D" w14:paraId="5659FE5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20" w:type="dxa"/>
              <w:bottom w:w="90" w:type="dxa"/>
              <w:right w:w="120" w:type="dxa"/>
            </w:tcMar>
          </w:tcPr>
          <w:p w14:paraId="0E90039D" w14:textId="77777777" w:rsidR="00885A0D" w:rsidRDefault="00000000" w:rsidP="00C43A0F">
            <w:pPr>
              <w:jc w:val="both"/>
            </w:pPr>
            <w:r>
              <w:rPr>
                <w:rFonts w:eastAsia="Aptos"/>
                <w:b/>
                <w:sz w:val="19"/>
              </w:rPr>
              <w:t>Telephone</w:t>
            </w:r>
          </w:p>
        </w:tc>
        <w:tc>
          <w:tcPr>
            <w:tcW w:w="5083" w:type="dxa"/>
            <w:tcBorders>
              <w:top w:val="single" w:sz="5" w:space="0" w:color="D8DCE3"/>
              <w:left w:val="single" w:sz="5" w:space="0" w:color="D8DCE3"/>
              <w:bottom w:val="single" w:sz="5" w:space="0" w:color="D8DCE3"/>
              <w:right w:val="single" w:sz="5" w:space="0" w:color="D8DCE3"/>
            </w:tcBorders>
            <w:tcMar>
              <w:top w:w="90" w:type="dxa"/>
              <w:left w:w="120" w:type="dxa"/>
              <w:bottom w:w="90" w:type="dxa"/>
              <w:right w:w="120" w:type="dxa"/>
            </w:tcMar>
          </w:tcPr>
          <w:p w14:paraId="45E752A3" w14:textId="77777777" w:rsidR="00885A0D" w:rsidRDefault="00000000" w:rsidP="00C43A0F">
            <w:pPr>
              <w:jc w:val="both"/>
            </w:pPr>
            <w:r>
              <w:rPr>
                <w:rFonts w:eastAsia="Aptos"/>
                <w:color w:val="5F6674"/>
                <w:sz w:val="19"/>
              </w:rPr>
              <w:t>01279 813370</w:t>
            </w:r>
          </w:p>
        </w:tc>
      </w:tr>
      <w:tr w:rsidR="00885A0D" w14:paraId="61462E2E"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20" w:type="dxa"/>
              <w:bottom w:w="90" w:type="dxa"/>
              <w:right w:w="120" w:type="dxa"/>
            </w:tcMar>
          </w:tcPr>
          <w:p w14:paraId="557E7817" w14:textId="77777777" w:rsidR="00885A0D" w:rsidRDefault="00000000" w:rsidP="00C43A0F">
            <w:pPr>
              <w:jc w:val="both"/>
            </w:pPr>
            <w:r>
              <w:rPr>
                <w:rFonts w:eastAsia="Aptos"/>
                <w:b/>
                <w:sz w:val="19"/>
              </w:rPr>
              <w:t>Headteacher</w:t>
            </w:r>
          </w:p>
        </w:tc>
        <w:tc>
          <w:tcPr>
            <w:tcW w:w="5083" w:type="dxa"/>
            <w:tcBorders>
              <w:top w:val="single" w:sz="5" w:space="0" w:color="D8DCE3"/>
              <w:left w:val="single" w:sz="5" w:space="0" w:color="D8DCE3"/>
              <w:bottom w:val="single" w:sz="5" w:space="0" w:color="D8DCE3"/>
              <w:right w:val="single" w:sz="5" w:space="0" w:color="D8DCE3"/>
            </w:tcBorders>
            <w:tcMar>
              <w:top w:w="90" w:type="dxa"/>
              <w:left w:w="120" w:type="dxa"/>
              <w:bottom w:w="90" w:type="dxa"/>
              <w:right w:w="120" w:type="dxa"/>
            </w:tcMar>
          </w:tcPr>
          <w:p w14:paraId="6FD1DE33" w14:textId="77777777" w:rsidR="00885A0D" w:rsidRDefault="00000000" w:rsidP="00C43A0F">
            <w:pPr>
              <w:jc w:val="both"/>
            </w:pPr>
            <w:r>
              <w:rPr>
                <w:rFonts w:eastAsia="Aptos"/>
                <w:color w:val="5F6674"/>
                <w:sz w:val="19"/>
              </w:rPr>
              <w:t>Mr Phil Molyneux</w:t>
            </w:r>
          </w:p>
        </w:tc>
      </w:tr>
    </w:tbl>
    <w:p w14:paraId="5C668B07" w14:textId="77777777" w:rsidR="00885A0D" w:rsidRDefault="00000000" w:rsidP="00C43A0F">
      <w:pPr>
        <w:jc w:val="both"/>
      </w:pPr>
      <w:r>
        <w:t>If you are concerned about your child’s learning, development, communication, wellbeing or access to school, please speak to the class teacher in the first instance. The SENCO can then become involved where further assessment, planning or advice is needed.</w:t>
      </w:r>
    </w:p>
    <w:p w14:paraId="64F07018" w14:textId="77777777" w:rsidR="00885A0D" w:rsidRDefault="00000000" w:rsidP="00C43A0F">
      <w:pPr>
        <w:pStyle w:val="Heading1"/>
        <w:jc w:val="both"/>
      </w:pPr>
      <w:r>
        <w:t>Our Approach to SEND</w:t>
      </w:r>
    </w:p>
    <w:p w14:paraId="77093FC7" w14:textId="77777777" w:rsidR="00885A0D" w:rsidRDefault="00000000" w:rsidP="00C43A0F">
      <w:pPr>
        <w:jc w:val="both"/>
      </w:pPr>
      <w:r>
        <w:t>At Manuden, we believe every child deserves to feel valued, respected and included. We want every pupil to develop confidence, resilience and independence and to achieve their personal best. We recognise that children learn in different ways and that some may need additional or different provision at different stages of their education.</w:t>
      </w:r>
    </w:p>
    <w:p w14:paraId="38E0A72F" w14:textId="77777777" w:rsidR="00885A0D" w:rsidRDefault="00000000" w:rsidP="00C43A0F">
      <w:pPr>
        <w:jc w:val="both"/>
      </w:pPr>
      <w:r>
        <w:t>Supporting pupils with SEND is a whole-school responsibility. Through high-quality teaching, carefully planned adaptations, targeted support and strong partnership with families, we seek to remove barriers so that pupils can participate fully in school life.</w:t>
      </w:r>
    </w:p>
    <w:p w14:paraId="1D7A9383" w14:textId="77777777" w:rsidR="00885A0D" w:rsidRDefault="00000000" w:rsidP="00C43A0F">
      <w:pPr>
        <w:pStyle w:val="Heading1"/>
        <w:jc w:val="both"/>
      </w:pPr>
      <w:r>
        <w:t>What Kinds of SEN Does Manuden Support?</w:t>
      </w:r>
    </w:p>
    <w:p w14:paraId="0279CF7A" w14:textId="77777777" w:rsidR="00885A0D" w:rsidRDefault="00000000" w:rsidP="00C43A0F">
      <w:pPr>
        <w:jc w:val="both"/>
      </w:pPr>
      <w:r>
        <w:t>Manuden Primary School is a mainstream primary school. We seek to meet a broad range of needs through high-quality teaching, reasonable adjustments, SEN Support and, where relevant, provision specified in an Education, Health and Care Plan (EHCP).</w:t>
      </w:r>
    </w:p>
    <w:p w14:paraId="1619285B" w14:textId="77777777" w:rsidR="00885A0D" w:rsidRDefault="00000000" w:rsidP="00C43A0F">
      <w:pPr>
        <w:jc w:val="both"/>
      </w:pPr>
      <w:r>
        <w:t>The SEND Code of Practice describes four broad areas of need. These help schools plan provision but are not fixed labels; a pupil’s needs may span more than one area.</w:t>
      </w:r>
    </w:p>
    <w:tbl>
      <w:tblPr>
        <w:tblW w:w="0" w:type="auto"/>
        <w:jc w:val="center"/>
        <w:tblLayout w:type="fixed"/>
        <w:tblLook w:val="04A0" w:firstRow="1" w:lastRow="0" w:firstColumn="1" w:lastColumn="0" w:noHBand="0" w:noVBand="1"/>
      </w:tblPr>
      <w:tblGrid>
        <w:gridCol w:w="5083"/>
        <w:gridCol w:w="5083"/>
      </w:tblGrid>
      <w:tr w:rsidR="00885A0D" w14:paraId="7B2E0C71" w14:textId="77777777">
        <w:trPr>
          <w:cantSplit/>
          <w:tblHeader/>
          <w:jc w:val="center"/>
        </w:trPr>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5E2DE4E7" w14:textId="77777777" w:rsidR="00885A0D" w:rsidRDefault="00000000" w:rsidP="00C43A0F">
            <w:pPr>
              <w:jc w:val="both"/>
            </w:pPr>
            <w:r>
              <w:rPr>
                <w:rFonts w:eastAsia="Aptos"/>
                <w:b/>
                <w:color w:val="FFFFFF"/>
                <w:sz w:val="18"/>
              </w:rPr>
              <w:t>Broad area</w:t>
            </w:r>
          </w:p>
        </w:tc>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21B36B74" w14:textId="77777777" w:rsidR="00885A0D" w:rsidRDefault="00000000" w:rsidP="00C43A0F">
            <w:pPr>
              <w:jc w:val="both"/>
            </w:pPr>
            <w:r>
              <w:rPr>
                <w:rFonts w:eastAsia="Aptos"/>
                <w:b/>
                <w:color w:val="FFFFFF"/>
                <w:sz w:val="18"/>
              </w:rPr>
              <w:t>Examples of needs that may be associated with this area</w:t>
            </w:r>
          </w:p>
        </w:tc>
      </w:tr>
      <w:tr w:rsidR="00885A0D" w14:paraId="4434132A"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tcPr>
          <w:p w14:paraId="30A039F2" w14:textId="77777777" w:rsidR="00885A0D" w:rsidRDefault="00000000" w:rsidP="00C43A0F">
            <w:pPr>
              <w:jc w:val="both"/>
            </w:pPr>
            <w:r>
              <w:rPr>
                <w:rFonts w:eastAsia="Aptos"/>
                <w:b/>
                <w:sz w:val="18"/>
              </w:rPr>
              <w:t>Communication and interaction</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0DDBCC2A" w14:textId="77777777" w:rsidR="00885A0D" w:rsidRDefault="00000000" w:rsidP="00C43A0F">
            <w:pPr>
              <w:jc w:val="both"/>
            </w:pPr>
            <w:r>
              <w:rPr>
                <w:rFonts w:eastAsia="Aptos"/>
                <w:sz w:val="18"/>
              </w:rPr>
              <w:t>For example, speech, language and communication needs and autism-related communication or interaction differences.</w:t>
            </w:r>
          </w:p>
        </w:tc>
      </w:tr>
      <w:tr w:rsidR="00885A0D" w14:paraId="6BECFCCA"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tcPr>
          <w:p w14:paraId="1CD01D08" w14:textId="77777777" w:rsidR="00885A0D" w:rsidRDefault="00000000" w:rsidP="00C43A0F">
            <w:pPr>
              <w:jc w:val="both"/>
            </w:pPr>
            <w:r>
              <w:rPr>
                <w:rFonts w:eastAsia="Aptos"/>
                <w:b/>
                <w:sz w:val="18"/>
              </w:rPr>
              <w:t>Cognition and learning</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76F68F86" w14:textId="77777777" w:rsidR="00885A0D" w:rsidRDefault="00000000" w:rsidP="00C43A0F">
            <w:pPr>
              <w:jc w:val="both"/>
            </w:pPr>
            <w:r>
              <w:rPr>
                <w:rFonts w:eastAsia="Aptos"/>
                <w:sz w:val="18"/>
              </w:rPr>
              <w:t>For example, moderate or specific learning difficulties, including difficulties affecting literacy or numeracy.</w:t>
            </w:r>
          </w:p>
        </w:tc>
      </w:tr>
      <w:tr w:rsidR="00885A0D" w14:paraId="3D67DED7"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tcPr>
          <w:p w14:paraId="7DAACDFC" w14:textId="77777777" w:rsidR="00885A0D" w:rsidRDefault="00000000" w:rsidP="00C43A0F">
            <w:pPr>
              <w:jc w:val="both"/>
            </w:pPr>
            <w:r>
              <w:rPr>
                <w:rFonts w:eastAsia="Aptos"/>
                <w:b/>
                <w:sz w:val="18"/>
              </w:rPr>
              <w:lastRenderedPageBreak/>
              <w:t>Social, emotional and mental health</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1CAD3F73" w14:textId="77777777" w:rsidR="00885A0D" w:rsidRDefault="00000000" w:rsidP="00C43A0F">
            <w:pPr>
              <w:jc w:val="both"/>
            </w:pPr>
            <w:r>
              <w:rPr>
                <w:rFonts w:eastAsia="Aptos"/>
                <w:sz w:val="18"/>
              </w:rPr>
              <w:t>For example, needs affecting emotional regulation, anxiety, relationships, attention or engagement with learning.</w:t>
            </w:r>
          </w:p>
        </w:tc>
      </w:tr>
      <w:tr w:rsidR="00885A0D" w14:paraId="271EC0F0"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tcPr>
          <w:p w14:paraId="54DCC38F" w14:textId="77777777" w:rsidR="00885A0D" w:rsidRDefault="00000000" w:rsidP="00C43A0F">
            <w:pPr>
              <w:jc w:val="both"/>
            </w:pPr>
            <w:r>
              <w:rPr>
                <w:rFonts w:eastAsia="Aptos"/>
                <w:b/>
                <w:sz w:val="18"/>
              </w:rPr>
              <w:t>Sensory and/or physical</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34471C8B" w14:textId="77777777" w:rsidR="00885A0D" w:rsidRDefault="00000000" w:rsidP="00C43A0F">
            <w:pPr>
              <w:jc w:val="both"/>
            </w:pPr>
            <w:r>
              <w:rPr>
                <w:rFonts w:eastAsia="Aptos"/>
                <w:sz w:val="18"/>
              </w:rPr>
              <w:t>For example, hearing or visual impairment, physical disability or sensory needs affecting access to learning.</w:t>
            </w:r>
          </w:p>
        </w:tc>
      </w:tr>
    </w:tbl>
    <w:p w14:paraId="61DC72C1" w14:textId="77777777" w:rsidR="00885A0D" w:rsidRDefault="00000000" w:rsidP="00C43A0F">
      <w:pPr>
        <w:jc w:val="both"/>
      </w:pPr>
      <w:r>
        <w:t>Provision is planned from the individual pupil’s strengths, barriers, outcomes and circumstances rather than from a category or diagnosis alone.</w:t>
      </w:r>
    </w:p>
    <w:p w14:paraId="612B3F76" w14:textId="77777777" w:rsidR="00885A0D" w:rsidRDefault="00000000" w:rsidP="00C43A0F">
      <w:pPr>
        <w:pStyle w:val="Heading1"/>
        <w:jc w:val="both"/>
      </w:pPr>
      <w:r>
        <w:t>How Do We Identify and Assess SEN?</w:t>
      </w:r>
    </w:p>
    <w:p w14:paraId="532E7A8B" w14:textId="77777777" w:rsidR="00885A0D" w:rsidRDefault="00000000" w:rsidP="00C43A0F">
      <w:pPr>
        <w:jc w:val="both"/>
      </w:pPr>
      <w:r>
        <w:t>Early identification is central to our approach. Class teachers regularly monitor pupils’ progress, participation and wellbeing. Possible needs may be identified through:</w:t>
      </w:r>
    </w:p>
    <w:p w14:paraId="391FF6D2" w14:textId="77777777" w:rsidR="00885A0D" w:rsidRDefault="00000000" w:rsidP="00C43A0F">
      <w:pPr>
        <w:pStyle w:val="ListBullet"/>
        <w:jc w:val="both"/>
      </w:pPr>
      <w:r>
        <w:t>teacher assessment, observation and professional judgement;</w:t>
      </w:r>
    </w:p>
    <w:p w14:paraId="1A4CA557" w14:textId="77777777" w:rsidR="00885A0D" w:rsidRDefault="00000000" w:rsidP="00C43A0F">
      <w:pPr>
        <w:pStyle w:val="ListBullet"/>
        <w:jc w:val="both"/>
      </w:pPr>
      <w:r>
        <w:t>progress and attainment information over time;</w:t>
      </w:r>
    </w:p>
    <w:p w14:paraId="096FC649" w14:textId="77777777" w:rsidR="00885A0D" w:rsidRDefault="00000000" w:rsidP="00C43A0F">
      <w:pPr>
        <w:pStyle w:val="ListBullet"/>
        <w:jc w:val="both"/>
      </w:pPr>
      <w:r>
        <w:t>pupil voice and information about the child’s experience of learning;</w:t>
      </w:r>
    </w:p>
    <w:p w14:paraId="2016A388" w14:textId="77777777" w:rsidR="00885A0D" w:rsidRDefault="00000000" w:rsidP="00C43A0F">
      <w:pPr>
        <w:pStyle w:val="ListBullet"/>
        <w:jc w:val="both"/>
      </w:pPr>
      <w:r>
        <w:t>parent or carer concerns and information;</w:t>
      </w:r>
    </w:p>
    <w:p w14:paraId="1F8C570C" w14:textId="77777777" w:rsidR="00885A0D" w:rsidRDefault="00000000" w:rsidP="00C43A0F">
      <w:pPr>
        <w:pStyle w:val="ListBullet"/>
        <w:jc w:val="both"/>
      </w:pPr>
      <w:r>
        <w:t>screening or diagnostic assessment where appropriate;</w:t>
      </w:r>
    </w:p>
    <w:p w14:paraId="65F43B80" w14:textId="77777777" w:rsidR="00885A0D" w:rsidRDefault="00000000" w:rsidP="00C43A0F">
      <w:pPr>
        <w:pStyle w:val="ListBullet"/>
        <w:jc w:val="both"/>
      </w:pPr>
      <w:r>
        <w:t>information from previous settings or schools;</w:t>
      </w:r>
    </w:p>
    <w:p w14:paraId="659B9D07" w14:textId="77777777" w:rsidR="00885A0D" w:rsidRDefault="00000000" w:rsidP="00C43A0F">
      <w:pPr>
        <w:pStyle w:val="ListBullet"/>
        <w:jc w:val="both"/>
      </w:pPr>
      <w:r>
        <w:t>advice from the SENCO or external professionals;</w:t>
      </w:r>
    </w:p>
    <w:p w14:paraId="1DE3F53B" w14:textId="77777777" w:rsidR="00885A0D" w:rsidRDefault="00000000" w:rsidP="00C43A0F">
      <w:pPr>
        <w:pStyle w:val="ListBullet"/>
        <w:jc w:val="both"/>
      </w:pPr>
      <w:r>
        <w:t>patterns in attendance, behaviour, wellbeing or participation where these may indicate an underlying need.</w:t>
      </w:r>
    </w:p>
    <w:p w14:paraId="4D438A2F" w14:textId="77777777" w:rsidR="00885A0D" w:rsidRDefault="00000000" w:rsidP="00C43A0F">
      <w:pPr>
        <w:jc w:val="both"/>
      </w:pPr>
      <w:r>
        <w:t>A difficulty with learning may have several causes. The school considers whether progress is being affected by factors such as gaps in prior learning, attendance, English as an additional language, health, emotional wellbeing or changes in family circumstances. Difficulty related solely to learning English as an additional language is not SEN, although a pupil may have both EAL and SEN.</w:t>
      </w:r>
    </w:p>
    <w:p w14:paraId="33191E4B" w14:textId="77777777" w:rsidR="00885A0D" w:rsidRDefault="00000000" w:rsidP="00C43A0F">
      <w:pPr>
        <w:jc w:val="both"/>
      </w:pPr>
      <w:r>
        <w:t>A pupil does not need a diagnosis or EHCP before the school can provide SEN Support. Where special educational provision is required, parents will be informed and the pupil will normally be recorded as receiving SEN Support on the school’s internal SEN register.</w:t>
      </w:r>
    </w:p>
    <w:p w14:paraId="65ABE854" w14:textId="77777777" w:rsidR="00885A0D" w:rsidRDefault="00000000" w:rsidP="00C43A0F">
      <w:pPr>
        <w:pStyle w:val="Heading1"/>
        <w:jc w:val="both"/>
      </w:pPr>
      <w:r>
        <w:t>How Is Support Planned and Reviewed?</w:t>
      </w:r>
    </w:p>
    <w:p w14:paraId="0EFCCA7E" w14:textId="77777777" w:rsidR="00885A0D" w:rsidRDefault="00000000" w:rsidP="00C43A0F">
      <w:pPr>
        <w:pStyle w:val="ManudenProcess"/>
        <w:jc w:val="both"/>
      </w:pPr>
      <w:r>
        <w:t>ASSESS  →  PLAN  →  DO  →  REVIEW</w:t>
      </w:r>
    </w:p>
    <w:p w14:paraId="12F0ED70" w14:textId="77777777" w:rsidR="00885A0D" w:rsidRDefault="00000000" w:rsidP="00C43A0F">
      <w:pPr>
        <w:pStyle w:val="Heading2"/>
        <w:jc w:val="both"/>
      </w:pPr>
      <w:r>
        <w:t>Assess</w:t>
      </w:r>
    </w:p>
    <w:p w14:paraId="3FD194DD" w14:textId="77777777" w:rsidR="00885A0D" w:rsidRDefault="00000000" w:rsidP="00C43A0F">
      <w:pPr>
        <w:jc w:val="both"/>
      </w:pPr>
      <w:r>
        <w:t>The teacher and SENCO gather information about the pupil’s strengths, needs, progress and views and consider the views of parents and any relevant specialist advice.</w:t>
      </w:r>
    </w:p>
    <w:p w14:paraId="6648BE72" w14:textId="77777777" w:rsidR="00885A0D" w:rsidRDefault="00000000" w:rsidP="00C43A0F">
      <w:pPr>
        <w:pStyle w:val="Heading2"/>
        <w:jc w:val="both"/>
      </w:pPr>
      <w:r>
        <w:t>Plan</w:t>
      </w:r>
    </w:p>
    <w:p w14:paraId="0FBF054A" w14:textId="77777777" w:rsidR="00885A0D" w:rsidRDefault="00000000" w:rsidP="00C43A0F">
      <w:pPr>
        <w:jc w:val="both"/>
      </w:pPr>
      <w:r>
        <w:t>The school agrees the outcomes being sought, the support or reasonable adjustments to be provided, who will deliver them and how their impact will be reviewed. This may be recorded through a SEN Support Plan, One Plan or similar document according to need.</w:t>
      </w:r>
    </w:p>
    <w:p w14:paraId="2E3AB49C" w14:textId="77777777" w:rsidR="00885A0D" w:rsidRDefault="00000000" w:rsidP="00C43A0F">
      <w:pPr>
        <w:pStyle w:val="Heading2"/>
        <w:jc w:val="both"/>
      </w:pPr>
      <w:r>
        <w:t>Do</w:t>
      </w:r>
    </w:p>
    <w:p w14:paraId="1D2F9E83" w14:textId="77777777" w:rsidR="00885A0D" w:rsidRDefault="00000000" w:rsidP="00C43A0F">
      <w:pPr>
        <w:jc w:val="both"/>
      </w:pPr>
      <w:r>
        <w:t>The class teacher remains responsible for the pupil’s day-to-day education and works with support staff or specialists to implement the agreed provision.</w:t>
      </w:r>
    </w:p>
    <w:p w14:paraId="46E0D943" w14:textId="77777777" w:rsidR="00885A0D" w:rsidRDefault="00000000" w:rsidP="00C43A0F">
      <w:pPr>
        <w:pStyle w:val="Heading2"/>
        <w:jc w:val="both"/>
      </w:pPr>
      <w:r>
        <w:lastRenderedPageBreak/>
        <w:t>Review</w:t>
      </w:r>
    </w:p>
    <w:p w14:paraId="3AFBB8BB" w14:textId="77777777" w:rsidR="00885A0D" w:rsidRDefault="00000000" w:rsidP="00C43A0F">
      <w:pPr>
        <w:jc w:val="both"/>
      </w:pPr>
      <w:r>
        <w:t>Progress and the effectiveness of provision are reviewed regularly. Where an individual SEN Support plan is in place, formal reviews will normally take place at least termly. Support may be continued, adapted, increased or reduced according to evidence of need and impact.</w:t>
      </w:r>
    </w:p>
    <w:p w14:paraId="65EAAC28" w14:textId="77777777" w:rsidR="00885A0D" w:rsidRDefault="00000000" w:rsidP="00C43A0F">
      <w:pPr>
        <w:pStyle w:val="Heading1"/>
        <w:jc w:val="both"/>
      </w:pPr>
      <w:r>
        <w:t>How Do We Adapt Teaching and the Curriculum?</w:t>
      </w:r>
    </w:p>
    <w:p w14:paraId="76DB6CA5" w14:textId="77777777" w:rsidR="00885A0D" w:rsidRDefault="00000000" w:rsidP="00C43A0F">
      <w:pPr>
        <w:jc w:val="both"/>
      </w:pPr>
      <w:r>
        <w:t>High-quality, inclusive teaching is the first response to pupils who have or may have SEN. Teachers adapt teaching in response to ongoing assessment and knowledge of the pupil while maintaining ambitious expectations.</w:t>
      </w:r>
    </w:p>
    <w:p w14:paraId="5AE3E848" w14:textId="77777777" w:rsidR="00885A0D" w:rsidRDefault="00000000" w:rsidP="00C43A0F">
      <w:pPr>
        <w:jc w:val="both"/>
      </w:pPr>
      <w:r>
        <w:t>Depending on individual need, support may include:</w:t>
      </w:r>
    </w:p>
    <w:p w14:paraId="7452F32F" w14:textId="77777777" w:rsidR="00885A0D" w:rsidRDefault="00000000" w:rsidP="00C43A0F">
      <w:pPr>
        <w:pStyle w:val="ListBullet"/>
        <w:jc w:val="both"/>
      </w:pPr>
      <w:r>
        <w:t>clear modelling, chunking, scaffolding and additional processing time;</w:t>
      </w:r>
    </w:p>
    <w:p w14:paraId="2D485AE5" w14:textId="77777777" w:rsidR="00885A0D" w:rsidRDefault="00000000" w:rsidP="00C43A0F">
      <w:pPr>
        <w:pStyle w:val="ListBullet"/>
        <w:jc w:val="both"/>
      </w:pPr>
      <w:r>
        <w:t>visual supports, pre-teaching and explicit vocabulary teaching;</w:t>
      </w:r>
    </w:p>
    <w:p w14:paraId="4BD3D0BE" w14:textId="77777777" w:rsidR="00885A0D" w:rsidRDefault="00000000" w:rsidP="00C43A0F">
      <w:pPr>
        <w:pStyle w:val="ListBullet"/>
        <w:jc w:val="both"/>
      </w:pPr>
      <w:r>
        <w:t>adapted resources, recording methods or assistive technology;</w:t>
      </w:r>
    </w:p>
    <w:p w14:paraId="17FBE2CA" w14:textId="77777777" w:rsidR="00885A0D" w:rsidRDefault="00000000" w:rsidP="00C43A0F">
      <w:pPr>
        <w:pStyle w:val="ListBullet"/>
        <w:jc w:val="both"/>
      </w:pPr>
      <w:r>
        <w:t>changes to seating, sensory environment or classroom routines;</w:t>
      </w:r>
    </w:p>
    <w:p w14:paraId="35382A16" w14:textId="77777777" w:rsidR="00885A0D" w:rsidRDefault="00000000" w:rsidP="00C43A0F">
      <w:pPr>
        <w:pStyle w:val="ListBullet"/>
        <w:jc w:val="both"/>
      </w:pPr>
      <w:r>
        <w:t>additional adult support that promotes independence rather than dependence;</w:t>
      </w:r>
    </w:p>
    <w:p w14:paraId="46B36B81" w14:textId="77777777" w:rsidR="00885A0D" w:rsidRDefault="00000000" w:rsidP="00C43A0F">
      <w:pPr>
        <w:pStyle w:val="ListBullet"/>
        <w:jc w:val="both"/>
      </w:pPr>
      <w:r>
        <w:t>targeted individual or small-group intervention;</w:t>
      </w:r>
    </w:p>
    <w:p w14:paraId="6C3001B6" w14:textId="77777777" w:rsidR="00885A0D" w:rsidRDefault="00000000" w:rsidP="00C43A0F">
      <w:pPr>
        <w:pStyle w:val="ListBullet"/>
        <w:jc w:val="both"/>
      </w:pPr>
      <w:r>
        <w:t>reasonable adjustments to assessment, activities or the wider school day;</w:t>
      </w:r>
    </w:p>
    <w:p w14:paraId="08BE98C2" w14:textId="77777777" w:rsidR="00885A0D" w:rsidRDefault="00000000" w:rsidP="00C43A0F">
      <w:pPr>
        <w:pStyle w:val="ListBullet"/>
        <w:jc w:val="both"/>
      </w:pPr>
      <w:r>
        <w:t>specialist programmes or advice where recommended.</w:t>
      </w:r>
    </w:p>
    <w:p w14:paraId="12F704D9" w14:textId="77777777" w:rsidR="00885A0D" w:rsidRDefault="00000000" w:rsidP="00C43A0F">
      <w:pPr>
        <w:jc w:val="both"/>
      </w:pPr>
      <w:r>
        <w:t>The school makes reasonable adjustments for disabled pupils where required by the Equality Act 2010.</w:t>
      </w:r>
    </w:p>
    <w:p w14:paraId="2981BF6B" w14:textId="77777777" w:rsidR="00885A0D" w:rsidRDefault="00000000" w:rsidP="00C43A0F">
      <w:pPr>
        <w:pStyle w:val="Heading1"/>
        <w:jc w:val="both"/>
      </w:pPr>
      <w:r>
        <w:t>What Additional Support or Specialist Provision Is Available?</w:t>
      </w:r>
    </w:p>
    <w:p w14:paraId="71992364" w14:textId="77777777" w:rsidR="00885A0D" w:rsidRDefault="00000000" w:rsidP="00C43A0F">
      <w:pPr>
        <w:jc w:val="both"/>
      </w:pPr>
      <w:r>
        <w:t>Most pupils with SEN have their needs met through high-quality classroom provision and SEN Support. Where needs are more complex, the school may seek advice from relevant education, health or social-care professionals and may use specialist resources or programmes where appropriate.</w:t>
      </w:r>
    </w:p>
    <w:p w14:paraId="1AEFA406" w14:textId="77777777" w:rsidR="00885A0D" w:rsidRDefault="00000000" w:rsidP="00C43A0F">
      <w:pPr>
        <w:jc w:val="both"/>
      </w:pPr>
      <w:r>
        <w:t>Where, despite relevant and purposeful action, a pupil requires provision beyond what can reasonably be provided through SEN Support, the school and/or parents may consider requesting an Education, Health and Care needs assessment from Essex County Council.</w:t>
      </w:r>
    </w:p>
    <w:p w14:paraId="767434D8" w14:textId="77777777" w:rsidR="00885A0D" w:rsidRDefault="00000000" w:rsidP="00C43A0F">
      <w:pPr>
        <w:jc w:val="both"/>
      </w:pPr>
      <w:r>
        <w:t>Where a pupil has an EHCP, the school will use its best endeavours to secure the special educational provision specified in the plan and will contribute to statutory review arrangements.</w:t>
      </w:r>
    </w:p>
    <w:p w14:paraId="631C4B49" w14:textId="77777777" w:rsidR="00885A0D" w:rsidRDefault="00000000" w:rsidP="00C43A0F">
      <w:pPr>
        <w:pStyle w:val="Heading1"/>
        <w:jc w:val="both"/>
      </w:pPr>
      <w:r>
        <w:t>How Are Parents and Carers Involved?</w:t>
      </w:r>
    </w:p>
    <w:p w14:paraId="4F81236F" w14:textId="77777777" w:rsidR="00885A0D" w:rsidRDefault="00000000" w:rsidP="00C43A0F">
      <w:pPr>
        <w:jc w:val="both"/>
      </w:pPr>
      <w:r>
        <w:t>Parents and carers know their children well and are essential partners. We aim to communicate openly, listen carefully and involve families in decisions about assessment, outcomes, provision and review.</w:t>
      </w:r>
    </w:p>
    <w:p w14:paraId="28393317" w14:textId="77777777" w:rsidR="00885A0D" w:rsidRDefault="00000000" w:rsidP="00C43A0F">
      <w:pPr>
        <w:jc w:val="both"/>
      </w:pPr>
      <w:r>
        <w:t>Parents of pupils receiving SEN Support will normally have structured opportunities to review progress and provision at least termly where an individual plan is in place, alongside the school’s usual reporting and consultation arrangements. Additional meetings can be arranged where needs change or more detailed discussion is required.</w:t>
      </w:r>
    </w:p>
    <w:p w14:paraId="3569C40F" w14:textId="77777777" w:rsidR="00885A0D" w:rsidRDefault="00000000" w:rsidP="00C43A0F">
      <w:pPr>
        <w:jc w:val="both"/>
      </w:pPr>
      <w:r>
        <w:t>Parents are encouraged to share relevant information from health or other professionals with the school. Personal information is handled in accordance with data-protection and safeguarding requirements.</w:t>
      </w:r>
    </w:p>
    <w:p w14:paraId="359350F6" w14:textId="77777777" w:rsidR="00885A0D" w:rsidRDefault="00000000" w:rsidP="00C43A0F">
      <w:pPr>
        <w:pStyle w:val="Heading1"/>
        <w:jc w:val="both"/>
      </w:pPr>
      <w:r>
        <w:t>How Are Pupils Involved?</w:t>
      </w:r>
    </w:p>
    <w:p w14:paraId="6F95BB37" w14:textId="77777777" w:rsidR="00885A0D" w:rsidRDefault="00000000" w:rsidP="00C43A0F">
      <w:pPr>
        <w:jc w:val="both"/>
      </w:pPr>
      <w:r>
        <w:t>Pupils should be involved in decisions about their education in a way that reflects their age, communication needs and understanding. Staff seek pupils’ views about what helps them learn, what they find difficult, their strengths, interests and aspirations, and what they would like to change.</w:t>
      </w:r>
    </w:p>
    <w:p w14:paraId="5E3C229E" w14:textId="77777777" w:rsidR="00885A0D" w:rsidRDefault="00000000" w:rsidP="00C43A0F">
      <w:pPr>
        <w:jc w:val="both"/>
      </w:pPr>
      <w:r>
        <w:lastRenderedPageBreak/>
        <w:t>Views may be gathered through conversation, review meetings, one-page profiles, visual approaches, observation or other communication methods. Reasonable adjustments are made so that pupils who communicate differently can contribute meaningfully.</w:t>
      </w:r>
    </w:p>
    <w:p w14:paraId="4408E822" w14:textId="77777777" w:rsidR="00885A0D" w:rsidRDefault="00000000" w:rsidP="00C43A0F">
      <w:pPr>
        <w:pStyle w:val="Heading1"/>
        <w:jc w:val="both"/>
      </w:pPr>
      <w:r>
        <w:t>How Do We Support Inclusion, Wellbeing and Participation?</w:t>
      </w:r>
    </w:p>
    <w:p w14:paraId="24BE26F0" w14:textId="77777777" w:rsidR="00885A0D" w:rsidRDefault="00000000" w:rsidP="00C43A0F">
      <w:pPr>
        <w:jc w:val="both"/>
      </w:pPr>
      <w:r>
        <w:t>Pupils with SEND are supported to participate in the full life of the school, including trips, clubs, assemblies, PE and enrichment, subject to appropriate risk assessment, reasonable adjustments and individual needs. Pupils are not excluded from activities simply because they have SEN or a disability where reasonable steps can enable participation.</w:t>
      </w:r>
    </w:p>
    <w:p w14:paraId="2DE87CB6" w14:textId="77777777" w:rsidR="00885A0D" w:rsidRDefault="00000000" w:rsidP="00C43A0F">
      <w:pPr>
        <w:jc w:val="both"/>
      </w:pPr>
      <w:r>
        <w:t>Where SEND affects behaviour, attendance, communication or emotional regulation, staff seek to understand underlying barriers and coordinate appropriate support while maintaining clear expectations for safety and respectful behaviour.</w:t>
      </w:r>
    </w:p>
    <w:p w14:paraId="4B051C72" w14:textId="77777777" w:rsidR="00885A0D" w:rsidRDefault="00000000" w:rsidP="00C43A0F">
      <w:pPr>
        <w:jc w:val="both"/>
      </w:pPr>
      <w:r>
        <w:t>Some pupils with SEND can face additional safeguarding vulnerabilities or barriers to communicating concerns. Staff take account of communication needs and reasonable adjustments when responding to safeguarding concerns. Safeguarding procedures always take priority.</w:t>
      </w:r>
    </w:p>
    <w:p w14:paraId="1E212273" w14:textId="77777777" w:rsidR="00885A0D" w:rsidRDefault="00000000" w:rsidP="00C43A0F">
      <w:pPr>
        <w:pStyle w:val="Heading1"/>
        <w:jc w:val="both"/>
      </w:pPr>
      <w:r>
        <w:t>What Training and Expertise Do Staff Have?</w:t>
      </w:r>
    </w:p>
    <w:p w14:paraId="783351DE" w14:textId="77777777" w:rsidR="00885A0D" w:rsidRDefault="00000000" w:rsidP="00C43A0F">
      <w:pPr>
        <w:jc w:val="both"/>
      </w:pPr>
      <w:r>
        <w:t>The SENCO supports teachers and support staff to plan and review provision. Staff-development priorities are identified from pupils’ needs, school monitoring and changes in statutory guidance. Training, advice or coaching is arranged as appropriate to staff roles and the needs of pupils currently on roll.</w:t>
      </w:r>
    </w:p>
    <w:p w14:paraId="63D8A569" w14:textId="77777777" w:rsidR="00885A0D" w:rsidRDefault="00000000" w:rsidP="00C43A0F">
      <w:pPr>
        <w:jc w:val="both"/>
      </w:pPr>
      <w:r>
        <w:t>Where specialist expertise is required, the school seeks advice from appropriate external professionals or services. The particular services involved will depend on the individual pupil and the support available through Essex County Council, health services and other agencies.</w:t>
      </w:r>
    </w:p>
    <w:p w14:paraId="094E9F6A" w14:textId="77777777" w:rsidR="00885A0D" w:rsidRDefault="00000000" w:rsidP="00C43A0F">
      <w:pPr>
        <w:pStyle w:val="Heading1"/>
        <w:jc w:val="both"/>
      </w:pPr>
      <w:r>
        <w:t>How Do We Support Transition?</w:t>
      </w:r>
    </w:p>
    <w:p w14:paraId="2846590F" w14:textId="77777777" w:rsidR="00885A0D" w:rsidRDefault="00000000" w:rsidP="00C43A0F">
      <w:pPr>
        <w:jc w:val="both"/>
      </w:pPr>
      <w:r>
        <w:t>Transition is planned carefully for pupils with SEND. This includes entry from early-years settings, movement between classes, mid-year transfers and transition to secondary school.</w:t>
      </w:r>
    </w:p>
    <w:p w14:paraId="2DD36D17" w14:textId="77777777" w:rsidR="00885A0D" w:rsidRDefault="00000000" w:rsidP="00C43A0F">
      <w:pPr>
        <w:jc w:val="both"/>
      </w:pPr>
      <w:r>
        <w:t>Depending on need, support may include:</w:t>
      </w:r>
    </w:p>
    <w:p w14:paraId="230CE0A0" w14:textId="77777777" w:rsidR="00885A0D" w:rsidRDefault="00000000" w:rsidP="00C43A0F">
      <w:pPr>
        <w:pStyle w:val="ListBullet"/>
        <w:jc w:val="both"/>
      </w:pPr>
      <w:r>
        <w:t>additional visits or familiarisation;</w:t>
      </w:r>
    </w:p>
    <w:p w14:paraId="401228BA" w14:textId="77777777" w:rsidR="00885A0D" w:rsidRDefault="00000000" w:rsidP="00C43A0F">
      <w:pPr>
        <w:pStyle w:val="ListBullet"/>
        <w:jc w:val="both"/>
      </w:pPr>
      <w:r>
        <w:t>meetings between current and receiving staff;</w:t>
      </w:r>
    </w:p>
    <w:p w14:paraId="13B12FCE" w14:textId="77777777" w:rsidR="00885A0D" w:rsidRDefault="00000000" w:rsidP="00C43A0F">
      <w:pPr>
        <w:pStyle w:val="ListBullet"/>
        <w:jc w:val="both"/>
      </w:pPr>
      <w:r>
        <w:t>secure sharing of SEN Support plans, one-page profiles, assessments and EHCP information;</w:t>
      </w:r>
    </w:p>
    <w:p w14:paraId="0F83A936" w14:textId="77777777" w:rsidR="00885A0D" w:rsidRDefault="00000000" w:rsidP="00C43A0F">
      <w:pPr>
        <w:pStyle w:val="ListBullet"/>
        <w:jc w:val="both"/>
      </w:pPr>
      <w:r>
        <w:t>involving parents, pupils and external professionals;</w:t>
      </w:r>
    </w:p>
    <w:p w14:paraId="48FF3902" w14:textId="77777777" w:rsidR="00885A0D" w:rsidRDefault="00000000" w:rsidP="00C43A0F">
      <w:pPr>
        <w:pStyle w:val="ListBullet"/>
        <w:jc w:val="both"/>
      </w:pPr>
      <w:r>
        <w:t>transition books, photographs, visual information or personalised preparation;</w:t>
      </w:r>
    </w:p>
    <w:p w14:paraId="023AEB01" w14:textId="77777777" w:rsidR="00885A0D" w:rsidRDefault="00000000" w:rsidP="00C43A0F">
      <w:pPr>
        <w:pStyle w:val="ListBullet"/>
        <w:jc w:val="both"/>
      </w:pPr>
      <w:r>
        <w:t>early liaison with the receiving school where a pupil has an EHCP or complex needs.</w:t>
      </w:r>
    </w:p>
    <w:p w14:paraId="295640B5" w14:textId="77777777" w:rsidR="00885A0D" w:rsidRDefault="00000000" w:rsidP="00C43A0F">
      <w:pPr>
        <w:pStyle w:val="Heading1"/>
        <w:jc w:val="both"/>
      </w:pPr>
      <w:r>
        <w:t>Admissions, Accessibility and Facilities</w:t>
      </w:r>
    </w:p>
    <w:p w14:paraId="6CFD3433" w14:textId="77777777" w:rsidR="00885A0D" w:rsidRDefault="00000000" w:rsidP="00C43A0F">
      <w:pPr>
        <w:jc w:val="both"/>
      </w:pPr>
      <w:r>
        <w:t>The school’s admissions arrangements apply fairly to pupils with disabilities and SEN. Pupils are not treated less favourably because of disability, and the school makes reasonable adjustments to avoid substantial disadvantage. Where Manuden Primary School is named in a pupil’s EHCP, admission is managed in accordance with the Children and Families Act 2014 and relevant admissions arrangements.</w:t>
      </w:r>
    </w:p>
    <w:p w14:paraId="48C86E34" w14:textId="77777777" w:rsidR="00885A0D" w:rsidRDefault="00000000" w:rsidP="00C43A0F">
      <w:pPr>
        <w:jc w:val="both"/>
      </w:pPr>
      <w:r>
        <w:t>The school’s Accessibility Plan explains how Manuden plans to increase access to the curriculum, the physical environment and information over time. Current facilities include step-free or ramped access to key school areas and accessible toilet provision. Individual access needs are considered through reasonable adjustments and risk assessment, and families are encouraged to discuss specific requirements with the school before admission or transition.</w:t>
      </w:r>
    </w:p>
    <w:p w14:paraId="4C38AD76" w14:textId="77777777" w:rsidR="00885A0D" w:rsidRDefault="00000000" w:rsidP="00C43A0F">
      <w:pPr>
        <w:pStyle w:val="Heading1"/>
        <w:jc w:val="both"/>
      </w:pPr>
      <w:r>
        <w:lastRenderedPageBreak/>
        <w:t>How Do We Evaluate the Effectiveness of SEND Provision?</w:t>
      </w:r>
    </w:p>
    <w:p w14:paraId="35636946" w14:textId="77777777" w:rsidR="00885A0D" w:rsidRDefault="00000000" w:rsidP="00C43A0F">
      <w:pPr>
        <w:jc w:val="both"/>
      </w:pPr>
      <w:r>
        <w:t>The school evaluates provision using evidence including:</w:t>
      </w:r>
    </w:p>
    <w:p w14:paraId="41CA815D" w14:textId="77777777" w:rsidR="00885A0D" w:rsidRDefault="00000000" w:rsidP="00C43A0F">
      <w:pPr>
        <w:pStyle w:val="ListBullet"/>
        <w:jc w:val="both"/>
      </w:pPr>
      <w:r>
        <w:t>progress towards individual outcomes and curriculum goals;</w:t>
      </w:r>
    </w:p>
    <w:p w14:paraId="10D1ABF3" w14:textId="77777777" w:rsidR="00885A0D" w:rsidRDefault="00000000" w:rsidP="00C43A0F">
      <w:pPr>
        <w:pStyle w:val="ListBullet"/>
        <w:jc w:val="both"/>
      </w:pPr>
      <w:r>
        <w:t>reviews of SEN Support plans and EHCP provision;</w:t>
      </w:r>
    </w:p>
    <w:p w14:paraId="56BE309D" w14:textId="77777777" w:rsidR="00885A0D" w:rsidRDefault="00000000" w:rsidP="00C43A0F">
      <w:pPr>
        <w:pStyle w:val="ListBullet"/>
        <w:jc w:val="both"/>
      </w:pPr>
      <w:r>
        <w:t>assessment information and teacher evaluation;</w:t>
      </w:r>
    </w:p>
    <w:p w14:paraId="595BDEBC" w14:textId="77777777" w:rsidR="00885A0D" w:rsidRDefault="00000000" w:rsidP="00C43A0F">
      <w:pPr>
        <w:pStyle w:val="ListBullet"/>
        <w:jc w:val="both"/>
      </w:pPr>
      <w:r>
        <w:t>pupil and parent voice;</w:t>
      </w:r>
    </w:p>
    <w:p w14:paraId="347CBB1F" w14:textId="77777777" w:rsidR="00885A0D" w:rsidRDefault="00000000" w:rsidP="00C43A0F">
      <w:pPr>
        <w:pStyle w:val="ListBullet"/>
        <w:jc w:val="both"/>
      </w:pPr>
      <w:r>
        <w:t>attendance, behaviour, wellbeing and participation information where relevant;</w:t>
      </w:r>
    </w:p>
    <w:p w14:paraId="30237286" w14:textId="77777777" w:rsidR="00885A0D" w:rsidRDefault="00000000" w:rsidP="00C43A0F">
      <w:pPr>
        <w:pStyle w:val="ListBullet"/>
        <w:jc w:val="both"/>
      </w:pPr>
      <w:r>
        <w:t>review of interventions and whether gains are sustained in classroom learning;</w:t>
      </w:r>
    </w:p>
    <w:p w14:paraId="5AED457C" w14:textId="77777777" w:rsidR="00885A0D" w:rsidRDefault="00000000" w:rsidP="00C43A0F">
      <w:pPr>
        <w:pStyle w:val="ListBullet"/>
        <w:jc w:val="both"/>
      </w:pPr>
      <w:r>
        <w:t>SENCO and senior-leadership monitoring;</w:t>
      </w:r>
    </w:p>
    <w:p w14:paraId="5B8F98D6" w14:textId="77777777" w:rsidR="00885A0D" w:rsidRDefault="00000000" w:rsidP="00C43A0F">
      <w:pPr>
        <w:pStyle w:val="ListBullet"/>
        <w:jc w:val="both"/>
      </w:pPr>
      <w:r>
        <w:t>governor oversight of SEND priorities, provision and impact.</w:t>
      </w:r>
    </w:p>
    <w:p w14:paraId="2EE72E13" w14:textId="77777777" w:rsidR="00885A0D" w:rsidRDefault="00000000" w:rsidP="00C43A0F">
      <w:pPr>
        <w:jc w:val="both"/>
      </w:pPr>
      <w:r>
        <w:t>The purpose is not simply to count interventions or hours of support. We evaluate whether provision removes barriers, improves access, develops independence and contributes to meaningful outcomes for the pupil.</w:t>
      </w:r>
    </w:p>
    <w:p w14:paraId="75DF4AB1" w14:textId="77777777" w:rsidR="00885A0D" w:rsidRDefault="00000000" w:rsidP="00C43A0F">
      <w:pPr>
        <w:pStyle w:val="Heading1"/>
        <w:jc w:val="both"/>
      </w:pPr>
      <w:r>
        <w:t>What If I Am Concerned About SEND Provision?</w:t>
      </w:r>
    </w:p>
    <w:p w14:paraId="1241668F" w14:textId="77777777" w:rsidR="00885A0D" w:rsidRDefault="00000000" w:rsidP="00C43A0F">
      <w:pPr>
        <w:jc w:val="both"/>
      </w:pPr>
      <w:r>
        <w:t>We aim to resolve concerns through open discussion. Parents should normally raise a concern first with the class teacher and/or SENCO. More significant or unresolved concerns may be raised with the Headteacher.</w:t>
      </w:r>
    </w:p>
    <w:p w14:paraId="720831F8" w14:textId="77777777" w:rsidR="00885A0D" w:rsidRDefault="00000000" w:rsidP="00C43A0F">
      <w:pPr>
        <w:jc w:val="both"/>
      </w:pPr>
      <w:r>
        <w:t>If a concern is not resolved, parents may use the school’s published Complaints Policy and Procedure. Complaints about the school’s provision are separate from disagreements about local-authority decisions relating to EHC needs assessments or EHCPs, for which specific mediation and tribunal routes may apply.</w:t>
      </w:r>
    </w:p>
    <w:p w14:paraId="3F71F5DF" w14:textId="77777777" w:rsidR="00885A0D" w:rsidRDefault="00000000" w:rsidP="00C43A0F">
      <w:pPr>
        <w:pStyle w:val="Heading1"/>
        <w:jc w:val="both"/>
      </w:pPr>
      <w:r>
        <w:t>Useful Contacts and Further Information</w:t>
      </w:r>
    </w:p>
    <w:p w14:paraId="11F252BE" w14:textId="77777777" w:rsidR="00885A0D" w:rsidRDefault="00000000" w:rsidP="00C43A0F">
      <w:pPr>
        <w:pStyle w:val="Heading2"/>
        <w:jc w:val="both"/>
      </w:pPr>
      <w:r>
        <w:t>Essex SEND Local Offer</w:t>
      </w:r>
    </w:p>
    <w:p w14:paraId="185CF7A0" w14:textId="77777777" w:rsidR="00885A0D" w:rsidRDefault="00000000" w:rsidP="00C43A0F">
      <w:pPr>
        <w:jc w:val="both"/>
      </w:pPr>
      <w:r>
        <w:t xml:space="preserve">The Essex SEND Local Offer provides information about education, health, social care, support services and activities for children and young people aged 0 to 25 with SEND. </w:t>
      </w:r>
      <w:hyperlink r:id="rId9">
        <w:r>
          <w:rPr>
            <w:color w:val="2F5597"/>
            <w:u w:val="single"/>
          </w:rPr>
          <w:t>send.essex.gov.uk</w:t>
        </w:r>
      </w:hyperlink>
    </w:p>
    <w:p w14:paraId="41947C3B" w14:textId="77777777" w:rsidR="00885A0D" w:rsidRDefault="00000000" w:rsidP="00C43A0F">
      <w:pPr>
        <w:pStyle w:val="Heading2"/>
        <w:jc w:val="both"/>
      </w:pPr>
      <w:r>
        <w:t>Essex SENDIASS</w:t>
      </w:r>
    </w:p>
    <w:p w14:paraId="786ECBBB" w14:textId="77777777" w:rsidR="00885A0D" w:rsidRDefault="00000000" w:rsidP="00C43A0F">
      <w:pPr>
        <w:jc w:val="both"/>
      </w:pPr>
      <w:r>
        <w:t>Essex SEND Information, Advice and Support Service provides free, confidential and impartial information, advice and support to children and young people with SEND and their parents and carers.</w:t>
      </w:r>
    </w:p>
    <w:p w14:paraId="4D8ABF24" w14:textId="77777777" w:rsidR="00885A0D" w:rsidRDefault="00000000" w:rsidP="00C43A0F">
      <w:pPr>
        <w:jc w:val="both"/>
      </w:pPr>
      <w:r>
        <w:t xml:space="preserve">Helpline: 01245 204338  |  Email: send.iass@essex.gov.uk  |  </w:t>
      </w:r>
      <w:hyperlink r:id="rId10">
        <w:r>
          <w:rPr>
            <w:color w:val="2F5597"/>
            <w:u w:val="single"/>
          </w:rPr>
          <w:t>www.essexsendiass.co.uk</w:t>
        </w:r>
      </w:hyperlink>
    </w:p>
    <w:p w14:paraId="5ED3ABCE" w14:textId="77777777" w:rsidR="00885A0D" w:rsidRDefault="00000000" w:rsidP="00C43A0F">
      <w:pPr>
        <w:pStyle w:val="Heading2"/>
        <w:jc w:val="both"/>
      </w:pPr>
      <w:r>
        <w:t>Essex SEND Operations – West Essex</w:t>
      </w:r>
    </w:p>
    <w:p w14:paraId="7972F4F8" w14:textId="77777777" w:rsidR="00885A0D" w:rsidRDefault="00000000" w:rsidP="00C43A0F">
      <w:pPr>
        <w:jc w:val="both"/>
      </w:pPr>
      <w:r>
        <w:t>For Epping, Harlow and Uttlesford: 0333 013 9911  |  SENDOperations.West@essex.gov.uk</w:t>
      </w:r>
    </w:p>
    <w:p w14:paraId="4A2CC6F4" w14:textId="77777777" w:rsidR="00885A0D" w:rsidRDefault="00000000" w:rsidP="00C43A0F">
      <w:pPr>
        <w:pStyle w:val="Heading2"/>
        <w:jc w:val="both"/>
      </w:pPr>
      <w:r>
        <w:t>National guidance</w:t>
      </w:r>
    </w:p>
    <w:p w14:paraId="32D95808" w14:textId="77777777" w:rsidR="00885A0D" w:rsidRDefault="00000000" w:rsidP="00C43A0F">
      <w:pPr>
        <w:jc w:val="both"/>
      </w:pPr>
      <w:hyperlink r:id="rId11">
        <w:r>
          <w:rPr>
            <w:color w:val="2F5597"/>
            <w:u w:val="single"/>
          </w:rPr>
          <w:t>SEND Code of Practice: 0 to 25 years</w:t>
        </w:r>
      </w:hyperlink>
    </w:p>
    <w:p w14:paraId="5712F921" w14:textId="77777777" w:rsidR="00885A0D" w:rsidRDefault="00000000" w:rsidP="00C43A0F">
      <w:pPr>
        <w:pStyle w:val="Heading1"/>
        <w:jc w:val="both"/>
      </w:pPr>
      <w:r>
        <w:t>Publication and Review</w:t>
      </w:r>
    </w:p>
    <w:p w14:paraId="0DEC591C" w14:textId="77777777" w:rsidR="00885A0D" w:rsidRDefault="00000000" w:rsidP="00C43A0F">
      <w:pPr>
        <w:jc w:val="both"/>
      </w:pPr>
      <w:r>
        <w:t>The Governing Body is responsible for ensuring that the statutory SEN Information Report is published. The SENCO and Headteacher will keep the information under review.</w:t>
      </w:r>
    </w:p>
    <w:p w14:paraId="3F232CC9" w14:textId="77777777" w:rsidR="00885A0D" w:rsidRDefault="00000000" w:rsidP="00C43A0F">
      <w:pPr>
        <w:jc w:val="both"/>
      </w:pPr>
      <w:r>
        <w:t>This report will be reviewed at least annually and updated as soon as reasonably practicable where relevant information changes during the year, including named contacts, provision arrangements, accessibility information or local-service details.</w:t>
      </w:r>
    </w:p>
    <w:p w14:paraId="4379FBE7" w14:textId="77777777" w:rsidR="00885A0D" w:rsidRDefault="00000000" w:rsidP="00C43A0F">
      <w:pPr>
        <w:jc w:val="both"/>
      </w:pPr>
      <w:r>
        <w:t>Next planned review: September 2027.</w:t>
      </w:r>
    </w:p>
    <w:sectPr w:rsidR="00885A0D" w:rsidSect="00034616">
      <w:footerReference w:type="default" r:id="rId12"/>
      <w:pgSz w:w="12240" w:h="15840"/>
      <w:pgMar w:top="893" w:right="1037" w:bottom="893" w:left="1037"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BABED3" w14:textId="77777777" w:rsidR="005F253C" w:rsidRDefault="005F253C">
      <w:pPr>
        <w:spacing w:after="0" w:line="240" w:lineRule="auto"/>
      </w:pPr>
      <w:r>
        <w:separator/>
      </w:r>
    </w:p>
  </w:endnote>
  <w:endnote w:type="continuationSeparator" w:id="0">
    <w:p w14:paraId="7770224F" w14:textId="77777777" w:rsidR="005F253C" w:rsidRDefault="005F2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mforta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FD4A1" w14:textId="77777777" w:rsidR="00885A0D" w:rsidRDefault="00000000">
    <w:pPr>
      <w:pStyle w:val="Footer"/>
      <w:pBdr>
        <w:top w:val="single" w:sz="8" w:space="4" w:color="3E2B8F"/>
      </w:pBdr>
      <w:jc w:val="center"/>
    </w:pPr>
    <w:r>
      <w:rPr>
        <w:rFonts w:eastAsia="Aptos"/>
        <w:color w:val="5F6674"/>
        <w:sz w:val="15"/>
      </w:rPr>
      <w:t>MANUDEN PRIMARY SCHOOL  |  The Street, Manuden, Bishop’s Stortford, CM23 1DE  |  01279 813370</w:t>
    </w:r>
  </w:p>
  <w:p w14:paraId="61AD19D3" w14:textId="77777777" w:rsidR="00885A0D" w:rsidRDefault="00000000">
    <w:pPr>
      <w:jc w:val="center"/>
    </w:pPr>
    <w:r>
      <w:rPr>
        <w:rFonts w:eastAsia="Aptos"/>
        <w:color w:val="5F6674"/>
        <w:sz w:val="15"/>
      </w:rPr>
      <w:t>www.manudenprimary.co.uk  |  office@manuden.essex.sch.uk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B33CDA" w14:textId="77777777" w:rsidR="005F253C" w:rsidRDefault="005F253C">
      <w:pPr>
        <w:spacing w:after="0" w:line="240" w:lineRule="auto"/>
      </w:pPr>
      <w:r>
        <w:separator/>
      </w:r>
    </w:p>
  </w:footnote>
  <w:footnote w:type="continuationSeparator" w:id="0">
    <w:p w14:paraId="11EBA880" w14:textId="77777777" w:rsidR="005F253C" w:rsidRDefault="005F25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23946621">
    <w:abstractNumId w:val="8"/>
  </w:num>
  <w:num w:numId="2" w16cid:durableId="1644505133">
    <w:abstractNumId w:val="6"/>
  </w:num>
  <w:num w:numId="3" w16cid:durableId="1355038309">
    <w:abstractNumId w:val="5"/>
  </w:num>
  <w:num w:numId="4" w16cid:durableId="775058723">
    <w:abstractNumId w:val="4"/>
  </w:num>
  <w:num w:numId="5" w16cid:durableId="1729839999">
    <w:abstractNumId w:val="7"/>
  </w:num>
  <w:num w:numId="6" w16cid:durableId="1596284418">
    <w:abstractNumId w:val="3"/>
  </w:num>
  <w:num w:numId="7" w16cid:durableId="1250889923">
    <w:abstractNumId w:val="2"/>
  </w:num>
  <w:num w:numId="8" w16cid:durableId="603998847">
    <w:abstractNumId w:val="1"/>
  </w:num>
  <w:num w:numId="9" w16cid:durableId="1205024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F253C"/>
    <w:rsid w:val="006A351C"/>
    <w:rsid w:val="00885A0D"/>
    <w:rsid w:val="00AA1D8D"/>
    <w:rsid w:val="00B47730"/>
    <w:rsid w:val="00C43A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BB8FA51-CA02-4920-89D0-F4144E1FA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ptos" w:hAnsi="Aptos"/>
      <w:color w:val="25324A"/>
    </w:rPr>
  </w:style>
  <w:style w:type="paragraph" w:styleId="Heading1">
    <w:name w:val="heading 1"/>
    <w:basedOn w:val="Normal"/>
    <w:next w:val="Normal"/>
    <w:link w:val="Heading1Char"/>
    <w:uiPriority w:val="9"/>
    <w:qFormat/>
    <w:rsid w:val="00FC693F"/>
    <w:pPr>
      <w:keepNext/>
      <w:keepLines/>
      <w:spacing w:before="220" w:after="80"/>
      <w:outlineLvl w:val="0"/>
    </w:pPr>
    <w:rPr>
      <w:rFonts w:asciiTheme="majorHAnsi" w:eastAsiaTheme="majorEastAsia" w:hAnsiTheme="majorHAnsi" w:cstheme="majorBidi"/>
      <w:b/>
      <w:bCs/>
      <w:color w:val="3E2B8F"/>
      <w:sz w:val="28"/>
      <w:szCs w:val="28"/>
    </w:rPr>
  </w:style>
  <w:style w:type="paragraph" w:styleId="Heading2">
    <w:name w:val="heading 2"/>
    <w:basedOn w:val="Normal"/>
    <w:next w:val="Normal"/>
    <w:link w:val="Heading2Char"/>
    <w:uiPriority w:val="9"/>
    <w:unhideWhenUsed/>
    <w:qFormat/>
    <w:rsid w:val="00FC693F"/>
    <w:pPr>
      <w:keepNext/>
      <w:keepLines/>
      <w:spacing w:before="140" w:after="40"/>
      <w:outlineLvl w:val="1"/>
    </w:pPr>
    <w:rPr>
      <w:rFonts w:asciiTheme="majorHAnsi" w:eastAsiaTheme="majorEastAsia" w:hAnsiTheme="majorHAnsi" w:cstheme="majorBidi"/>
      <w:b/>
      <w:bCs/>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50"/>
      <w:contextualSpacing/>
    </w:pPr>
    <w:rPr>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nudenProcess">
    <w:name w:val="Manuden Process"/>
    <w:pPr>
      <w:spacing w:before="80" w:after="120"/>
      <w:jc w:val="center"/>
    </w:pPr>
    <w:rPr>
      <w:rFonts w:ascii="Aptos" w:hAnsi="Aptos"/>
      <w:b/>
      <w:color w:val="3E2B8F"/>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end-code-of-practice-0-to-25" TargetMode="External"/><Relationship Id="rId5" Type="http://schemas.openxmlformats.org/officeDocument/2006/relationships/webSettings" Target="webSettings.xml"/><Relationship Id="rId10" Type="http://schemas.openxmlformats.org/officeDocument/2006/relationships/hyperlink" Target="https://www.essexsendiass.co.uk/" TargetMode="External"/><Relationship Id="rId4" Type="http://schemas.openxmlformats.org/officeDocument/2006/relationships/settings" Target="settings.xml"/><Relationship Id="rId9" Type="http://schemas.openxmlformats.org/officeDocument/2006/relationships/hyperlink" Target="https://send.essex.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2218</Words>
  <Characters>12643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14832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SEN Information Report 2026-27</dc:title>
  <dc:subject>Manuden Primary School SEND document</dc:subject>
  <dc:creator>Manuden Primary School</dc:creator>
  <cp:keywords/>
  <dc:description>generated by python-docx</dc:description>
  <cp:lastModifiedBy>Phil Molyneux</cp:lastModifiedBy>
  <cp:revision>2</cp:revision>
  <dcterms:created xsi:type="dcterms:W3CDTF">2013-12-23T23:15:00Z</dcterms:created>
  <dcterms:modified xsi:type="dcterms:W3CDTF">2026-09-03T12:15:00Z</dcterms:modified>
  <cp:category/>
</cp:coreProperties>
</file>